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C131E" w14:textId="4FF262F4" w:rsidR="00DC2880" w:rsidRPr="00DC2880" w:rsidRDefault="00DC2880" w:rsidP="00DC2880">
      <w:pPr>
        <w:tabs>
          <w:tab w:val="left" w:pos="1499"/>
          <w:tab w:val="left" w:pos="4180"/>
        </w:tabs>
        <w:spacing w:after="180" w:line="240" w:lineRule="auto"/>
        <w:rPr>
          <w:rFonts w:ascii="Arial" w:hAnsi="Arial" w:cs="Arial"/>
          <w:b/>
          <w:color w:val="000000"/>
          <w:kern w:val="2"/>
          <w:sz w:val="24"/>
          <w:lang w:val="en-US"/>
        </w:rPr>
      </w:pPr>
      <w:bookmarkStart w:id="0" w:name="_Hlk47105033"/>
      <w:r w:rsidRPr="00DC2880">
        <w:rPr>
          <w:rFonts w:ascii="Arial" w:hAnsi="Arial" w:cs="Arial"/>
          <w:b/>
          <w:color w:val="000000"/>
          <w:kern w:val="2"/>
          <w:sz w:val="24"/>
          <w:lang w:val="en-US"/>
        </w:rPr>
        <w:t>3GPP TSG-RAN WG2 Meeting #11</w:t>
      </w:r>
      <w:r w:rsidR="00CD2D3F">
        <w:rPr>
          <w:rFonts w:ascii="Arial" w:hAnsi="Arial" w:cs="Arial"/>
          <w:b/>
          <w:color w:val="000000"/>
          <w:kern w:val="2"/>
          <w:sz w:val="24"/>
          <w:lang w:val="en-US"/>
        </w:rPr>
        <w:t>5</w:t>
      </w:r>
      <w:r w:rsidR="00894A68">
        <w:rPr>
          <w:rFonts w:ascii="Arial" w:hAnsi="Arial" w:cs="Arial"/>
          <w:b/>
          <w:color w:val="000000"/>
          <w:kern w:val="2"/>
          <w:sz w:val="24"/>
          <w:lang w:val="en-US"/>
        </w:rPr>
        <w:t>-</w:t>
      </w:r>
      <w:r w:rsidRPr="00DC2880">
        <w:rPr>
          <w:rFonts w:ascii="Arial" w:hAnsi="Arial" w:cs="Arial"/>
          <w:b/>
          <w:color w:val="000000"/>
          <w:kern w:val="2"/>
          <w:sz w:val="24"/>
          <w:lang w:val="en-US"/>
        </w:rPr>
        <w:t>electronic</w:t>
      </w:r>
      <w:r w:rsidRPr="00DC2880">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9B1B6A">
        <w:rPr>
          <w:rFonts w:ascii="Arial" w:hAnsi="Arial" w:cs="Arial"/>
          <w:b/>
          <w:color w:val="000000"/>
          <w:kern w:val="2"/>
          <w:sz w:val="24"/>
          <w:lang w:val="en-US"/>
        </w:rPr>
        <w:t xml:space="preserve">  </w:t>
      </w:r>
      <w:r w:rsidR="00ED406C">
        <w:rPr>
          <w:rFonts w:ascii="Arial" w:hAnsi="Arial" w:cs="Arial"/>
          <w:b/>
          <w:color w:val="000000"/>
          <w:kern w:val="2"/>
          <w:sz w:val="24"/>
          <w:lang w:val="en-US"/>
        </w:rPr>
        <w:t xml:space="preserve">    </w:t>
      </w:r>
      <w:r w:rsidR="00BE301E" w:rsidRPr="00BE301E">
        <w:rPr>
          <w:rFonts w:ascii="Arial" w:hAnsi="Arial" w:cs="Arial"/>
          <w:b/>
          <w:color w:val="000000"/>
          <w:kern w:val="2"/>
          <w:sz w:val="24"/>
          <w:lang w:val="en-US"/>
        </w:rPr>
        <w:t>R2</w:t>
      </w:r>
      <w:r w:rsidR="00ED406C">
        <w:rPr>
          <w:rFonts w:ascii="Arial" w:hAnsi="Arial" w:cs="Arial"/>
          <w:b/>
          <w:color w:val="000000"/>
          <w:kern w:val="2"/>
          <w:sz w:val="24"/>
          <w:lang w:val="en-US"/>
        </w:rPr>
        <w:t>-</w:t>
      </w:r>
      <w:r w:rsidR="00B2461C">
        <w:rPr>
          <w:rFonts w:ascii="Arial" w:hAnsi="Arial" w:cs="Arial"/>
          <w:b/>
          <w:color w:val="000000"/>
          <w:kern w:val="2"/>
          <w:sz w:val="24"/>
          <w:lang w:val="en-US"/>
        </w:rPr>
        <w:t>2107396</w:t>
      </w:r>
    </w:p>
    <w:p w14:paraId="58AF82AD" w14:textId="40EF014B" w:rsidR="00DC2880" w:rsidRPr="00E12F2B" w:rsidRDefault="00DC2880" w:rsidP="00DC2880">
      <w:pPr>
        <w:tabs>
          <w:tab w:val="left" w:pos="1979"/>
          <w:tab w:val="left" w:pos="2100"/>
          <w:tab w:val="left" w:pos="2520"/>
          <w:tab w:val="left" w:pos="4180"/>
        </w:tabs>
        <w:spacing w:after="180" w:line="240" w:lineRule="auto"/>
        <w:rPr>
          <w:rFonts w:ascii="Arial" w:hAnsi="Arial" w:cs="Arial"/>
          <w:b/>
          <w:color w:val="000000"/>
          <w:kern w:val="2"/>
          <w:sz w:val="24"/>
          <w:lang w:val="en-US"/>
        </w:rPr>
      </w:pPr>
      <w:r w:rsidRPr="00DC2880">
        <w:rPr>
          <w:rFonts w:ascii="Arial" w:hAnsi="Arial" w:cs="Arial"/>
          <w:b/>
          <w:color w:val="000000"/>
          <w:kern w:val="2"/>
          <w:sz w:val="24"/>
          <w:lang w:val="en-US"/>
        </w:rPr>
        <w:t>Online,</w:t>
      </w:r>
      <w:r w:rsidR="00D3457E">
        <w:rPr>
          <w:rFonts w:ascii="Arial" w:hAnsi="Arial" w:cs="Arial"/>
          <w:b/>
          <w:color w:val="000000"/>
          <w:kern w:val="2"/>
          <w:sz w:val="24"/>
          <w:lang w:val="en-US"/>
        </w:rPr>
        <w:t xml:space="preserve"> </w:t>
      </w:r>
      <w:proofErr w:type="gramStart"/>
      <w:r w:rsidR="00CD2D3F">
        <w:rPr>
          <w:rFonts w:ascii="Arial" w:hAnsi="Arial" w:cs="Arial"/>
          <w:b/>
          <w:color w:val="000000"/>
          <w:kern w:val="2"/>
          <w:sz w:val="24"/>
          <w:lang w:val="en-US"/>
        </w:rPr>
        <w:t>August</w:t>
      </w:r>
      <w:r w:rsidR="00894A68">
        <w:rPr>
          <w:rFonts w:ascii="Arial" w:hAnsi="Arial" w:cs="Arial"/>
          <w:b/>
          <w:color w:val="000000"/>
          <w:kern w:val="2"/>
          <w:sz w:val="24"/>
          <w:lang w:val="en-US"/>
        </w:rPr>
        <w:t>,</w:t>
      </w:r>
      <w:proofErr w:type="gramEnd"/>
      <w:r w:rsidR="00E634B8">
        <w:rPr>
          <w:rFonts w:ascii="Arial" w:hAnsi="Arial" w:cs="Arial"/>
          <w:b/>
          <w:color w:val="000000"/>
          <w:kern w:val="2"/>
          <w:sz w:val="24"/>
          <w:lang w:val="en-US"/>
        </w:rPr>
        <w:t xml:space="preserve"> 2021</w:t>
      </w:r>
      <w:r w:rsidRPr="00DC2880">
        <w:rPr>
          <w:rFonts w:ascii="Arial" w:hAnsi="Arial" w:cs="Arial"/>
          <w:b/>
          <w:color w:val="000000"/>
          <w:kern w:val="2"/>
          <w:sz w:val="24"/>
          <w:lang w:val="en-US"/>
        </w:rPr>
        <w:t xml:space="preserve"> </w:t>
      </w:r>
      <w:bookmarkEnd w:id="0"/>
    </w:p>
    <w:p w14:paraId="60350555" w14:textId="2E8AA2DC" w:rsidR="00656311" w:rsidRPr="00467DEF" w:rsidRDefault="00656311" w:rsidP="0012047F">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027880" w:rsidRPr="00027880">
        <w:rPr>
          <w:rFonts w:ascii="Arial" w:hAnsi="Arial" w:cs="Arial"/>
          <w:b/>
          <w:bCs/>
          <w:sz w:val="24"/>
          <w:lang w:val="en-US" w:eastAsia="en-US"/>
        </w:rPr>
        <w:t>8.14.2</w:t>
      </w:r>
      <w:r w:rsidR="00027880">
        <w:rPr>
          <w:rFonts w:ascii="Arial" w:hAnsi="Arial" w:cs="Arial"/>
          <w:b/>
          <w:bCs/>
          <w:sz w:val="24"/>
          <w:lang w:val="en-US" w:eastAsia="en-US"/>
        </w:rPr>
        <w:t>.1</w:t>
      </w:r>
    </w:p>
    <w:p w14:paraId="6D1A6997" w14:textId="43559499" w:rsidR="00656311" w:rsidRPr="00467DEF" w:rsidRDefault="00656311" w:rsidP="00E57EEB">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070914">
        <w:rPr>
          <w:rFonts w:ascii="Arial" w:hAnsi="Arial" w:cs="Arial" w:hint="eastAsia"/>
          <w:b/>
          <w:bCs/>
          <w:sz w:val="24"/>
          <w:lang w:val="en-US" w:eastAsia="en-US"/>
        </w:rPr>
        <w:t>OPPO</w:t>
      </w:r>
    </w:p>
    <w:p w14:paraId="2951AC49" w14:textId="05F298DF" w:rsidR="00973D95"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CD2D3F">
        <w:rPr>
          <w:rFonts w:ascii="Arial" w:hAnsi="Arial" w:cs="Arial"/>
          <w:b/>
          <w:bCs/>
          <w:sz w:val="24"/>
          <w:lang w:val="en-US" w:eastAsia="en-US"/>
        </w:rPr>
        <w:t xml:space="preserve">Further </w:t>
      </w:r>
      <w:r w:rsidR="00CD2D3F">
        <w:rPr>
          <w:rFonts w:ascii="Arial" w:hAnsi="Arial" w:cs="Arial"/>
          <w:b/>
          <w:bCs/>
          <w:sz w:val="24"/>
          <w:lang w:val="en-US"/>
        </w:rPr>
        <w:t>d</w:t>
      </w:r>
      <w:r w:rsidR="00496B6E">
        <w:rPr>
          <w:rFonts w:ascii="Arial" w:hAnsi="Arial" w:cs="Arial"/>
          <w:b/>
          <w:bCs/>
          <w:sz w:val="24"/>
          <w:lang w:val="en-US"/>
        </w:rPr>
        <w:t>iscussion on</w:t>
      </w:r>
      <w:r w:rsidR="001957CD" w:rsidRPr="001957CD">
        <w:rPr>
          <w:rFonts w:ascii="Arial" w:hAnsi="Arial" w:cs="Arial"/>
          <w:b/>
          <w:bCs/>
          <w:sz w:val="24"/>
          <w:lang w:val="en-US"/>
        </w:rPr>
        <w:t xml:space="preserve"> </w:t>
      </w:r>
      <w:proofErr w:type="spellStart"/>
      <w:r w:rsidR="00D3457E">
        <w:rPr>
          <w:rFonts w:ascii="Arial" w:hAnsi="Arial" w:cs="Arial"/>
          <w:b/>
          <w:bCs/>
          <w:sz w:val="24"/>
          <w:lang w:val="en-US"/>
        </w:rPr>
        <w:t>Q</w:t>
      </w:r>
      <w:r w:rsidR="00D3457E">
        <w:rPr>
          <w:rFonts w:ascii="Arial" w:hAnsi="Arial" w:cs="Arial" w:hint="eastAsia"/>
          <w:b/>
          <w:bCs/>
          <w:sz w:val="24"/>
          <w:lang w:val="en-US"/>
        </w:rPr>
        <w:t>o</w:t>
      </w:r>
      <w:r w:rsidR="00D3457E">
        <w:rPr>
          <w:rFonts w:ascii="Arial" w:hAnsi="Arial" w:cs="Arial"/>
          <w:b/>
          <w:bCs/>
          <w:sz w:val="24"/>
          <w:lang w:val="en-US"/>
        </w:rPr>
        <w:t>E</w:t>
      </w:r>
      <w:proofErr w:type="spellEnd"/>
      <w:r w:rsidR="00D3457E">
        <w:rPr>
          <w:rFonts w:ascii="Arial" w:hAnsi="Arial" w:cs="Arial"/>
          <w:b/>
          <w:bCs/>
          <w:sz w:val="24"/>
          <w:lang w:val="en-US"/>
        </w:rPr>
        <w:t xml:space="preserve"> measurement collection in NR</w:t>
      </w:r>
    </w:p>
    <w:p w14:paraId="3D4B2BAF" w14:textId="340375EE" w:rsidR="00656311" w:rsidRPr="00467DEF" w:rsidRDefault="00C65A09" w:rsidP="00656311">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07D7B723" w14:textId="2896A323" w:rsidR="00703220" w:rsidRPr="001109BD" w:rsidRDefault="00703220" w:rsidP="00551CCC">
      <w:pPr>
        <w:pStyle w:val="1"/>
        <w:numPr>
          <w:ilvl w:val="0"/>
          <w:numId w:val="3"/>
        </w:numPr>
      </w:pPr>
      <w:bookmarkStart w:id="1" w:name="_Ref165266342"/>
      <w:r w:rsidRPr="001109BD">
        <w:t>Introduction</w:t>
      </w:r>
      <w:bookmarkEnd w:id="1"/>
    </w:p>
    <w:p w14:paraId="2354B802" w14:textId="51C1BF34" w:rsidR="002618A2" w:rsidRDefault="00B2461C" w:rsidP="00C420ED">
      <w:pPr>
        <w:spacing w:beforeLines="50" w:before="120" w:line="240" w:lineRule="auto"/>
      </w:pPr>
      <w:bookmarkStart w:id="2" w:name="_Hlk68094359"/>
      <w:r>
        <w:rPr>
          <w:noProof/>
        </w:rPr>
        <mc:AlternateContent>
          <mc:Choice Requires="wps">
            <w:drawing>
              <wp:anchor distT="45720" distB="45720" distL="114300" distR="114300" simplePos="0" relativeHeight="251665408" behindDoc="0" locked="0" layoutInCell="1" allowOverlap="1" wp14:anchorId="537CAF0F" wp14:editId="19131A46">
                <wp:simplePos x="0" y="0"/>
                <wp:positionH relativeFrom="margin">
                  <wp:align>left</wp:align>
                </wp:positionH>
                <wp:positionV relativeFrom="paragraph">
                  <wp:posOffset>436245</wp:posOffset>
                </wp:positionV>
                <wp:extent cx="5876925" cy="4895850"/>
                <wp:effectExtent l="0" t="0" r="28575" b="1905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6925" cy="4896091"/>
                        </a:xfrm>
                        <a:prstGeom prst="rect">
                          <a:avLst/>
                        </a:prstGeom>
                        <a:solidFill>
                          <a:srgbClr val="FFFFFF"/>
                        </a:solidFill>
                        <a:ln w="9525">
                          <a:solidFill>
                            <a:srgbClr val="000000"/>
                          </a:solidFill>
                          <a:miter lim="800000"/>
                          <a:headEnd/>
                          <a:tailEnd/>
                        </a:ln>
                      </wps:spPr>
                      <wps:txbx>
                        <w:txbxContent>
                          <w:p w14:paraId="2F0987A5" w14:textId="77777777" w:rsidR="00CD2D3F" w:rsidRPr="00B3632F" w:rsidRDefault="00CD2D3F" w:rsidP="00CD2D3F">
                            <w:pPr>
                              <w:pStyle w:val="Agreement"/>
                              <w:tabs>
                                <w:tab w:val="num" w:pos="1619"/>
                              </w:tabs>
                              <w:ind w:left="1619"/>
                            </w:pPr>
                            <w:proofErr w:type="spellStart"/>
                            <w:r w:rsidRPr="00B3632F">
                              <w:t>gNB</w:t>
                            </w:r>
                            <w:proofErr w:type="spellEnd"/>
                            <w:r w:rsidRPr="00B3632F">
                              <w:t xml:space="preserve"> can release a list of </w:t>
                            </w:r>
                            <w:proofErr w:type="spellStart"/>
                            <w:r w:rsidRPr="00B3632F">
                              <w:t>QoE</w:t>
                            </w:r>
                            <w:proofErr w:type="spellEnd"/>
                            <w:r w:rsidRPr="00B3632F">
                              <w:t xml:space="preserve"> measurement configurations in one </w:t>
                            </w:r>
                            <w:proofErr w:type="spellStart"/>
                            <w:r w:rsidRPr="00B3632F">
                              <w:t>RRCReconfiguration</w:t>
                            </w:r>
                            <w:proofErr w:type="spellEnd"/>
                            <w:r w:rsidRPr="00B3632F">
                              <w:t xml:space="preserve"> message.</w:t>
                            </w:r>
                          </w:p>
                          <w:p w14:paraId="1BA59BC9" w14:textId="77777777" w:rsidR="00CD2D3F" w:rsidRPr="006018EE" w:rsidRDefault="00CD2D3F" w:rsidP="00CD2D3F">
                            <w:pPr>
                              <w:pStyle w:val="Agreement"/>
                              <w:tabs>
                                <w:tab w:val="num" w:pos="1619"/>
                              </w:tabs>
                              <w:ind w:left="1619"/>
                            </w:pPr>
                            <w:r>
                              <w:t>I</w:t>
                            </w:r>
                            <w:r w:rsidRPr="00A82175">
                              <w:t xml:space="preserve">f a </w:t>
                            </w:r>
                            <w:proofErr w:type="spellStart"/>
                            <w:r w:rsidRPr="00A82175">
                              <w:t>QoE</w:t>
                            </w:r>
                            <w:proofErr w:type="spellEnd"/>
                            <w:r w:rsidRPr="00A82175">
                              <w:t xml:space="preserve"> measurement configuration is released, RRC layer informs the </w:t>
                            </w:r>
                            <w:r>
                              <w:t>upper layer</w:t>
                            </w:r>
                            <w:r w:rsidRPr="00A82175">
                              <w:t xml:space="preserve"> to release the </w:t>
                            </w:r>
                            <w:proofErr w:type="spellStart"/>
                            <w:r w:rsidRPr="00A82175">
                              <w:t>QoE</w:t>
                            </w:r>
                            <w:proofErr w:type="spellEnd"/>
                            <w:r w:rsidRPr="00A82175">
                              <w:t xml:space="preserve"> measurement configuration</w:t>
                            </w:r>
                            <w:r>
                              <w:t>. This could be revisited based on other issues’ progress.</w:t>
                            </w:r>
                          </w:p>
                          <w:p w14:paraId="3B563580" w14:textId="77777777" w:rsidR="00CD2D3F" w:rsidRDefault="00CD2D3F" w:rsidP="00CD2D3F">
                            <w:pPr>
                              <w:pStyle w:val="Agreement"/>
                              <w:tabs>
                                <w:tab w:val="num" w:pos="1619"/>
                              </w:tabs>
                              <w:ind w:left="1619"/>
                            </w:pPr>
                            <w:r w:rsidRPr="007773E9">
                              <w:t>If the UE enters IDLE</w:t>
                            </w:r>
                            <w:r w:rsidRPr="00A57B72">
                              <w:t xml:space="preserve"> state, UE should release </w:t>
                            </w:r>
                            <w:proofErr w:type="gramStart"/>
                            <w:r w:rsidRPr="00A57B72">
                              <w:t>all of</w:t>
                            </w:r>
                            <w:proofErr w:type="gramEnd"/>
                            <w:r w:rsidRPr="00A57B72">
                              <w:t xml:space="preserve"> the </w:t>
                            </w:r>
                            <w:proofErr w:type="spellStart"/>
                            <w:r w:rsidRPr="00A57B72">
                              <w:t>QoE</w:t>
                            </w:r>
                            <w:proofErr w:type="spellEnd"/>
                            <w:r w:rsidRPr="00A57B72">
                              <w:t xml:space="preserve"> measurement configurations</w:t>
                            </w:r>
                            <w:r>
                              <w:t>.</w:t>
                            </w:r>
                          </w:p>
                          <w:p w14:paraId="754F5447" w14:textId="77777777" w:rsidR="00CD2D3F" w:rsidRPr="002B1A79" w:rsidRDefault="00CD2D3F" w:rsidP="00CD2D3F">
                            <w:pPr>
                              <w:pStyle w:val="Agreement"/>
                              <w:tabs>
                                <w:tab w:val="num" w:pos="1619"/>
                              </w:tabs>
                              <w:ind w:left="1619"/>
                            </w:pPr>
                            <w:proofErr w:type="spellStart"/>
                            <w:r w:rsidRPr="007150F8">
                              <w:t>QoE</w:t>
                            </w:r>
                            <w:proofErr w:type="spellEnd"/>
                            <w:r w:rsidRPr="007150F8">
                              <w:t xml:space="preserve"> configuration and report are encapsulated in a transparent container in the RRC messages</w:t>
                            </w:r>
                            <w:r>
                              <w:t xml:space="preserve">. It is FFS for RAN-visible </w:t>
                            </w:r>
                            <w:proofErr w:type="spellStart"/>
                            <w:r>
                              <w:t>QoE</w:t>
                            </w:r>
                            <w:proofErr w:type="spellEnd"/>
                            <w:r>
                              <w:t xml:space="preserve"> configuration and report (dep on R3).</w:t>
                            </w:r>
                          </w:p>
                          <w:p w14:paraId="7F610D64" w14:textId="77777777" w:rsidR="00CD2D3F" w:rsidRPr="009A32B1" w:rsidRDefault="00CD2D3F" w:rsidP="00CD2D3F">
                            <w:pPr>
                              <w:pStyle w:val="Agreement"/>
                              <w:tabs>
                                <w:tab w:val="num" w:pos="1619"/>
                              </w:tabs>
                              <w:ind w:left="1619"/>
                              <w:rPr>
                                <w:highlight w:val="yellow"/>
                              </w:rPr>
                            </w:pPr>
                            <w:r w:rsidRPr="009A32B1">
                              <w:rPr>
                                <w:highlight w:val="yellow"/>
                              </w:rPr>
                              <w:t xml:space="preserve">At lease service type and RRC level ID (Reference ID or shorten ID) together with corresponding QMC configuration container should be included for each </w:t>
                            </w:r>
                            <w:proofErr w:type="spellStart"/>
                            <w:r w:rsidRPr="009A32B1">
                              <w:rPr>
                                <w:highlight w:val="yellow"/>
                              </w:rPr>
                              <w:t>QoE</w:t>
                            </w:r>
                            <w:proofErr w:type="spellEnd"/>
                            <w:r w:rsidRPr="009A32B1">
                              <w:rPr>
                                <w:highlight w:val="yellow"/>
                              </w:rPr>
                              <w:t xml:space="preserve"> configuration in </w:t>
                            </w:r>
                            <w:proofErr w:type="spellStart"/>
                            <w:r w:rsidRPr="009A32B1">
                              <w:rPr>
                                <w:highlight w:val="yellow"/>
                              </w:rPr>
                              <w:t>RRCReconfiguration</w:t>
                            </w:r>
                            <w:proofErr w:type="spellEnd"/>
                            <w:r w:rsidRPr="009A32B1">
                              <w:rPr>
                                <w:highlight w:val="yellow"/>
                              </w:rPr>
                              <w:t xml:space="preserve"> message when the network setups </w:t>
                            </w:r>
                            <w:proofErr w:type="spellStart"/>
                            <w:r w:rsidRPr="009A32B1">
                              <w:rPr>
                                <w:highlight w:val="yellow"/>
                              </w:rPr>
                              <w:t>QoE</w:t>
                            </w:r>
                            <w:proofErr w:type="spellEnd"/>
                            <w:r w:rsidRPr="009A32B1">
                              <w:rPr>
                                <w:highlight w:val="yellow"/>
                              </w:rPr>
                              <w:t xml:space="preserve"> measurement to the UE.</w:t>
                            </w:r>
                          </w:p>
                          <w:p w14:paraId="494BC138" w14:textId="77777777" w:rsidR="00CD2D3F" w:rsidRPr="009A32B1" w:rsidRDefault="00CD2D3F" w:rsidP="00CD2D3F">
                            <w:pPr>
                              <w:pStyle w:val="Agreement"/>
                              <w:tabs>
                                <w:tab w:val="num" w:pos="1619"/>
                              </w:tabs>
                              <w:ind w:left="1619"/>
                              <w:rPr>
                                <w:highlight w:val="yellow"/>
                              </w:rPr>
                            </w:pPr>
                            <w:r w:rsidRPr="009A32B1">
                              <w:rPr>
                                <w:highlight w:val="yellow"/>
                              </w:rPr>
                              <w:t xml:space="preserve">At least RRC level ID (Reference ID or shorten ID) together with corresponding QMC report container should be included in </w:t>
                            </w:r>
                            <w:proofErr w:type="spellStart"/>
                            <w:r w:rsidRPr="009A32B1">
                              <w:rPr>
                                <w:highlight w:val="yellow"/>
                              </w:rPr>
                              <w:t>MeasReportAppLayer</w:t>
                            </w:r>
                            <w:proofErr w:type="spellEnd"/>
                            <w:r w:rsidRPr="009A32B1">
                              <w:rPr>
                                <w:highlight w:val="yellow"/>
                              </w:rPr>
                              <w:t xml:space="preserve"> message for each </w:t>
                            </w:r>
                            <w:proofErr w:type="spellStart"/>
                            <w:r w:rsidRPr="009A32B1">
                              <w:rPr>
                                <w:highlight w:val="yellow"/>
                              </w:rPr>
                              <w:t>QoE</w:t>
                            </w:r>
                            <w:proofErr w:type="spellEnd"/>
                            <w:r w:rsidRPr="009A32B1">
                              <w:rPr>
                                <w:highlight w:val="yellow"/>
                              </w:rPr>
                              <w:t xml:space="preserve"> report.</w:t>
                            </w:r>
                          </w:p>
                          <w:p w14:paraId="7A405FFA" w14:textId="77777777" w:rsidR="00CD2D3F" w:rsidRDefault="00CD2D3F" w:rsidP="00CD2D3F">
                            <w:pPr>
                              <w:pStyle w:val="Agreement"/>
                              <w:tabs>
                                <w:tab w:val="num" w:pos="1619"/>
                              </w:tabs>
                              <w:ind w:left="1619"/>
                            </w:pPr>
                            <w:r>
                              <w:t xml:space="preserve">RAN2 confirms logged MDT framework for </w:t>
                            </w:r>
                            <w:proofErr w:type="spellStart"/>
                            <w:r>
                              <w:t>QoE</w:t>
                            </w:r>
                            <w:proofErr w:type="spellEnd"/>
                            <w:r>
                              <w:t xml:space="preserve"> data retrieval and reporting is not supported in Rel-17.</w:t>
                            </w:r>
                          </w:p>
                          <w:p w14:paraId="12AEE379" w14:textId="77777777" w:rsidR="00CD2D3F" w:rsidRDefault="00CD2D3F" w:rsidP="00CD2D3F">
                            <w:pPr>
                              <w:pStyle w:val="Agreement"/>
                              <w:tabs>
                                <w:tab w:val="num" w:pos="1619"/>
                              </w:tabs>
                              <w:ind w:left="1619"/>
                            </w:pPr>
                            <w:r>
                              <w:t xml:space="preserve">RAN2 assumes that </w:t>
                            </w:r>
                            <w:proofErr w:type="spellStart"/>
                            <w:r>
                              <w:t>QoE</w:t>
                            </w:r>
                            <w:proofErr w:type="spellEnd"/>
                            <w:r>
                              <w:t xml:space="preserve"> configuration modification does not need to be supported from RAN2 </w:t>
                            </w:r>
                            <w:proofErr w:type="spellStart"/>
                            <w:r>
                              <w:t>signalling</w:t>
                            </w:r>
                            <w:proofErr w:type="spellEnd"/>
                            <w:r>
                              <w:t xml:space="preserve"> point of view (in RRC</w:t>
                            </w:r>
                            <w:proofErr w:type="gramStart"/>
                            <w:r>
                              <w:t>), and</w:t>
                            </w:r>
                            <w:proofErr w:type="gramEnd"/>
                            <w:r>
                              <w:t xml:space="preserve"> send LS to SA5/SA4 to confirm the assumption. </w:t>
                            </w:r>
                          </w:p>
                          <w:p w14:paraId="5A5950ED" w14:textId="77777777" w:rsidR="00CD2D3F" w:rsidRPr="00733849" w:rsidRDefault="00CD2D3F" w:rsidP="00CD2D3F">
                            <w:pPr>
                              <w:pStyle w:val="Agreement"/>
                              <w:tabs>
                                <w:tab w:val="num" w:pos="1619"/>
                              </w:tabs>
                              <w:ind w:left="1619"/>
                            </w:pPr>
                            <w:r>
                              <w:t>Send LS to SA4/SA5/RAN3 ask whether</w:t>
                            </w:r>
                            <w:r w:rsidRPr="00DF6D66">
                              <w:t xml:space="preserve"> multiple </w:t>
                            </w:r>
                            <w:proofErr w:type="spellStart"/>
                            <w:r w:rsidRPr="00DF6D66">
                              <w:t>QoE</w:t>
                            </w:r>
                            <w:proofErr w:type="spellEnd"/>
                            <w:r w:rsidRPr="00DF6D66">
                              <w:t xml:space="preserve"> measurement configurations can be configured for a certain service type.</w:t>
                            </w:r>
                            <w:r>
                              <w:t xml:space="preserve"> </w:t>
                            </w:r>
                          </w:p>
                          <w:p w14:paraId="2F82883D" w14:textId="77777777" w:rsidR="00CD2D3F" w:rsidRDefault="00CD2D3F" w:rsidP="00CD2D3F">
                            <w:pPr>
                              <w:pStyle w:val="Agreement"/>
                              <w:tabs>
                                <w:tab w:val="num" w:pos="1619"/>
                              </w:tabs>
                              <w:ind w:left="1619"/>
                              <w:rPr>
                                <w:sz w:val="24"/>
                                <w:u w:val="single"/>
                              </w:rPr>
                            </w:pPr>
                            <w:r w:rsidRPr="00E51168">
                              <w:t>RAN2 assume</w:t>
                            </w:r>
                            <w:r>
                              <w:t>s</w:t>
                            </w:r>
                            <w:r w:rsidRPr="00E51168">
                              <w:t xml:space="preserve"> to re-use the maximum container size of 1000 bytes for </w:t>
                            </w:r>
                            <w:proofErr w:type="spellStart"/>
                            <w:r w:rsidRPr="00E51168">
                              <w:t>QoE</w:t>
                            </w:r>
                            <w:proofErr w:type="spellEnd"/>
                            <w:r w:rsidRPr="00E51168">
                              <w:t xml:space="preserve"> measurements configuration </w:t>
                            </w:r>
                            <w:r>
                              <w:t>and send LS to SA4 to confirm the assumption.</w:t>
                            </w:r>
                          </w:p>
                          <w:p w14:paraId="3DB15477" w14:textId="77777777" w:rsidR="00CD2D3F" w:rsidRDefault="00CD2D3F" w:rsidP="00CD2D3F">
                            <w:pPr>
                              <w:pStyle w:val="Agreement"/>
                              <w:tabs>
                                <w:tab w:val="num" w:pos="1619"/>
                              </w:tabs>
                              <w:ind w:left="1619"/>
                              <w:rPr>
                                <w:sz w:val="24"/>
                                <w:u w:val="single"/>
                              </w:rPr>
                            </w:pPr>
                            <w:r>
                              <w:t xml:space="preserve">Send LS to SA4 to check the necessity of </w:t>
                            </w:r>
                            <w:r w:rsidRPr="004E15BF">
                              <w:t xml:space="preserve">the maximum container size of </w:t>
                            </w:r>
                            <w:proofErr w:type="spellStart"/>
                            <w:r w:rsidRPr="00EF336C">
                              <w:t>QoE</w:t>
                            </w:r>
                            <w:proofErr w:type="spellEnd"/>
                            <w:r w:rsidRPr="00EF336C">
                              <w:t xml:space="preserve"> measurements report</w:t>
                            </w:r>
                            <w:r>
                              <w:t xml:space="preserve"> beyond than 8000 bytes.</w:t>
                            </w:r>
                          </w:p>
                          <w:p w14:paraId="7E166877" w14:textId="1E87AF73" w:rsidR="002618A2" w:rsidRPr="00CD2D3F" w:rsidRDefault="002618A2">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7CAF0F" id="_x0000_t202" coordsize="21600,21600" o:spt="202" path="m,l,21600r21600,l21600,xe">
                <v:stroke joinstyle="miter"/>
                <v:path gradientshapeok="t" o:connecttype="rect"/>
              </v:shapetype>
              <v:shape id="文本框 2" o:spid="_x0000_s1026" type="#_x0000_t202" style="position:absolute;left:0;text-align:left;margin-left:0;margin-top:34.35pt;width:462.75pt;height:385.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">
                <v:textbox>
                  <w:txbxContent>
                    <w:p w14:paraId="2F0987A5" w14:textId="77777777" w:rsidR="00CD2D3F" w:rsidRPr="00B3632F" w:rsidRDefault="00CD2D3F" w:rsidP="00CD2D3F">
                      <w:pPr>
                        <w:pStyle w:val="Agreement"/>
                        <w:tabs>
                          <w:tab w:val="num" w:pos="1619"/>
                        </w:tabs>
                        <w:ind w:left="1619"/>
                      </w:pPr>
                      <w:proofErr w:type="spellStart"/>
                      <w:r w:rsidRPr="00B3632F">
                        <w:t>gNB</w:t>
                      </w:r>
                      <w:proofErr w:type="spellEnd"/>
                      <w:r w:rsidRPr="00B3632F">
                        <w:t xml:space="preserve"> can release a list of </w:t>
                      </w:r>
                      <w:proofErr w:type="spellStart"/>
                      <w:r w:rsidRPr="00B3632F">
                        <w:t>QoE</w:t>
                      </w:r>
                      <w:proofErr w:type="spellEnd"/>
                      <w:r w:rsidRPr="00B3632F">
                        <w:t xml:space="preserve"> measurement configurations in one </w:t>
                      </w:r>
                      <w:proofErr w:type="spellStart"/>
                      <w:r w:rsidRPr="00B3632F">
                        <w:t>RRCReconfiguration</w:t>
                      </w:r>
                      <w:proofErr w:type="spellEnd"/>
                      <w:r w:rsidRPr="00B3632F">
                        <w:t xml:space="preserve"> message.</w:t>
                      </w:r>
                    </w:p>
                    <w:p w14:paraId="1BA59BC9" w14:textId="77777777" w:rsidR="00CD2D3F" w:rsidRPr="006018EE" w:rsidRDefault="00CD2D3F" w:rsidP="00CD2D3F">
                      <w:pPr>
                        <w:pStyle w:val="Agreement"/>
                        <w:tabs>
                          <w:tab w:val="num" w:pos="1619"/>
                        </w:tabs>
                        <w:ind w:left="1619"/>
                      </w:pPr>
                      <w:r>
                        <w:t>I</w:t>
                      </w:r>
                      <w:r w:rsidRPr="00A82175">
                        <w:t xml:space="preserve">f a </w:t>
                      </w:r>
                      <w:proofErr w:type="spellStart"/>
                      <w:r w:rsidRPr="00A82175">
                        <w:t>QoE</w:t>
                      </w:r>
                      <w:proofErr w:type="spellEnd"/>
                      <w:r w:rsidRPr="00A82175">
                        <w:t xml:space="preserve"> measurement configuration is released, RRC layer informs the </w:t>
                      </w:r>
                      <w:r>
                        <w:t>upper layer</w:t>
                      </w:r>
                      <w:r w:rsidRPr="00A82175">
                        <w:t xml:space="preserve"> to release the </w:t>
                      </w:r>
                      <w:proofErr w:type="spellStart"/>
                      <w:r w:rsidRPr="00A82175">
                        <w:t>QoE</w:t>
                      </w:r>
                      <w:proofErr w:type="spellEnd"/>
                      <w:r w:rsidRPr="00A82175">
                        <w:t xml:space="preserve"> measurement configuration</w:t>
                      </w:r>
                      <w:r>
                        <w:t>. This could be revisited based on other issues’ progress.</w:t>
                      </w:r>
                    </w:p>
                    <w:p w14:paraId="3B563580" w14:textId="77777777" w:rsidR="00CD2D3F" w:rsidRDefault="00CD2D3F" w:rsidP="00CD2D3F">
                      <w:pPr>
                        <w:pStyle w:val="Agreement"/>
                        <w:tabs>
                          <w:tab w:val="num" w:pos="1619"/>
                        </w:tabs>
                        <w:ind w:left="1619"/>
                      </w:pPr>
                      <w:r w:rsidRPr="007773E9">
                        <w:t>If the UE enters IDLE</w:t>
                      </w:r>
                      <w:r w:rsidRPr="00A57B72">
                        <w:t xml:space="preserve"> state, UE should release </w:t>
                      </w:r>
                      <w:proofErr w:type="gramStart"/>
                      <w:r w:rsidRPr="00A57B72">
                        <w:t>all of</w:t>
                      </w:r>
                      <w:proofErr w:type="gramEnd"/>
                      <w:r w:rsidRPr="00A57B72">
                        <w:t xml:space="preserve"> the </w:t>
                      </w:r>
                      <w:proofErr w:type="spellStart"/>
                      <w:r w:rsidRPr="00A57B72">
                        <w:t>QoE</w:t>
                      </w:r>
                      <w:proofErr w:type="spellEnd"/>
                      <w:r w:rsidRPr="00A57B72">
                        <w:t xml:space="preserve"> measurement configurations</w:t>
                      </w:r>
                      <w:r>
                        <w:t>.</w:t>
                      </w:r>
                    </w:p>
                    <w:p w14:paraId="754F5447" w14:textId="77777777" w:rsidR="00CD2D3F" w:rsidRPr="002B1A79" w:rsidRDefault="00CD2D3F" w:rsidP="00CD2D3F">
                      <w:pPr>
                        <w:pStyle w:val="Agreement"/>
                        <w:tabs>
                          <w:tab w:val="num" w:pos="1619"/>
                        </w:tabs>
                        <w:ind w:left="1619"/>
                      </w:pPr>
                      <w:proofErr w:type="spellStart"/>
                      <w:r w:rsidRPr="007150F8">
                        <w:t>QoE</w:t>
                      </w:r>
                      <w:proofErr w:type="spellEnd"/>
                      <w:r w:rsidRPr="007150F8">
                        <w:t xml:space="preserve"> configuration and report are encapsulated in a transparent container in the RRC messages</w:t>
                      </w:r>
                      <w:r>
                        <w:t xml:space="preserve">. It is FFS for RAN-visible </w:t>
                      </w:r>
                      <w:proofErr w:type="spellStart"/>
                      <w:r>
                        <w:t>QoE</w:t>
                      </w:r>
                      <w:proofErr w:type="spellEnd"/>
                      <w:r>
                        <w:t xml:space="preserve"> configuration and report (dep on R3).</w:t>
                      </w:r>
                    </w:p>
                    <w:p w14:paraId="7F610D64" w14:textId="77777777" w:rsidR="00CD2D3F" w:rsidRPr="009A32B1" w:rsidRDefault="00CD2D3F" w:rsidP="00CD2D3F">
                      <w:pPr>
                        <w:pStyle w:val="Agreement"/>
                        <w:tabs>
                          <w:tab w:val="num" w:pos="1619"/>
                        </w:tabs>
                        <w:ind w:left="1619"/>
                        <w:rPr>
                          <w:highlight w:val="yellow"/>
                        </w:rPr>
                      </w:pPr>
                      <w:r w:rsidRPr="009A32B1">
                        <w:rPr>
                          <w:highlight w:val="yellow"/>
                        </w:rPr>
                        <w:t xml:space="preserve">At lease service type and RRC level ID (Reference ID or shorten ID) together with corresponding QMC configuration container should be included for each </w:t>
                      </w:r>
                      <w:proofErr w:type="spellStart"/>
                      <w:r w:rsidRPr="009A32B1">
                        <w:rPr>
                          <w:highlight w:val="yellow"/>
                        </w:rPr>
                        <w:t>QoE</w:t>
                      </w:r>
                      <w:proofErr w:type="spellEnd"/>
                      <w:r w:rsidRPr="009A32B1">
                        <w:rPr>
                          <w:highlight w:val="yellow"/>
                        </w:rPr>
                        <w:t xml:space="preserve"> configuration in </w:t>
                      </w:r>
                      <w:proofErr w:type="spellStart"/>
                      <w:r w:rsidRPr="009A32B1">
                        <w:rPr>
                          <w:highlight w:val="yellow"/>
                        </w:rPr>
                        <w:t>RRCReconfiguration</w:t>
                      </w:r>
                      <w:proofErr w:type="spellEnd"/>
                      <w:r w:rsidRPr="009A32B1">
                        <w:rPr>
                          <w:highlight w:val="yellow"/>
                        </w:rPr>
                        <w:t xml:space="preserve"> message when the network setups </w:t>
                      </w:r>
                      <w:proofErr w:type="spellStart"/>
                      <w:r w:rsidRPr="009A32B1">
                        <w:rPr>
                          <w:highlight w:val="yellow"/>
                        </w:rPr>
                        <w:t>QoE</w:t>
                      </w:r>
                      <w:proofErr w:type="spellEnd"/>
                      <w:r w:rsidRPr="009A32B1">
                        <w:rPr>
                          <w:highlight w:val="yellow"/>
                        </w:rPr>
                        <w:t xml:space="preserve"> measurement to the UE.</w:t>
                      </w:r>
                    </w:p>
                    <w:p w14:paraId="494BC138" w14:textId="77777777" w:rsidR="00CD2D3F" w:rsidRPr="009A32B1" w:rsidRDefault="00CD2D3F" w:rsidP="00CD2D3F">
                      <w:pPr>
                        <w:pStyle w:val="Agreement"/>
                        <w:tabs>
                          <w:tab w:val="num" w:pos="1619"/>
                        </w:tabs>
                        <w:ind w:left="1619"/>
                        <w:rPr>
                          <w:highlight w:val="yellow"/>
                        </w:rPr>
                      </w:pPr>
                      <w:r w:rsidRPr="009A32B1">
                        <w:rPr>
                          <w:highlight w:val="yellow"/>
                        </w:rPr>
                        <w:t xml:space="preserve">At least RRC level ID (Reference ID or shorten ID) together with corresponding QMC report container should be included in </w:t>
                      </w:r>
                      <w:proofErr w:type="spellStart"/>
                      <w:r w:rsidRPr="009A32B1">
                        <w:rPr>
                          <w:highlight w:val="yellow"/>
                        </w:rPr>
                        <w:t>MeasReportAppLayer</w:t>
                      </w:r>
                      <w:proofErr w:type="spellEnd"/>
                      <w:r w:rsidRPr="009A32B1">
                        <w:rPr>
                          <w:highlight w:val="yellow"/>
                        </w:rPr>
                        <w:t xml:space="preserve"> message for each </w:t>
                      </w:r>
                      <w:proofErr w:type="spellStart"/>
                      <w:r w:rsidRPr="009A32B1">
                        <w:rPr>
                          <w:highlight w:val="yellow"/>
                        </w:rPr>
                        <w:t>QoE</w:t>
                      </w:r>
                      <w:proofErr w:type="spellEnd"/>
                      <w:r w:rsidRPr="009A32B1">
                        <w:rPr>
                          <w:highlight w:val="yellow"/>
                        </w:rPr>
                        <w:t xml:space="preserve"> report.</w:t>
                      </w:r>
                    </w:p>
                    <w:p w14:paraId="7A405FFA" w14:textId="77777777" w:rsidR="00CD2D3F" w:rsidRDefault="00CD2D3F" w:rsidP="00CD2D3F">
                      <w:pPr>
                        <w:pStyle w:val="Agreement"/>
                        <w:tabs>
                          <w:tab w:val="num" w:pos="1619"/>
                        </w:tabs>
                        <w:ind w:left="1619"/>
                      </w:pPr>
                      <w:r>
                        <w:t xml:space="preserve">RAN2 confirms logged MDT framework for </w:t>
                      </w:r>
                      <w:proofErr w:type="spellStart"/>
                      <w:r>
                        <w:t>QoE</w:t>
                      </w:r>
                      <w:proofErr w:type="spellEnd"/>
                      <w:r>
                        <w:t xml:space="preserve"> data retrieval and reporting is not supported in Rel-17.</w:t>
                      </w:r>
                    </w:p>
                    <w:p w14:paraId="12AEE379" w14:textId="77777777" w:rsidR="00CD2D3F" w:rsidRDefault="00CD2D3F" w:rsidP="00CD2D3F">
                      <w:pPr>
                        <w:pStyle w:val="Agreement"/>
                        <w:tabs>
                          <w:tab w:val="num" w:pos="1619"/>
                        </w:tabs>
                        <w:ind w:left="1619"/>
                      </w:pPr>
                      <w:r>
                        <w:t xml:space="preserve">RAN2 assumes that </w:t>
                      </w:r>
                      <w:proofErr w:type="spellStart"/>
                      <w:r>
                        <w:t>QoE</w:t>
                      </w:r>
                      <w:proofErr w:type="spellEnd"/>
                      <w:r>
                        <w:t xml:space="preserve"> configuration modification does not need to be supported from RAN2 </w:t>
                      </w:r>
                      <w:proofErr w:type="spellStart"/>
                      <w:r>
                        <w:t>signalling</w:t>
                      </w:r>
                      <w:proofErr w:type="spellEnd"/>
                      <w:r>
                        <w:t xml:space="preserve"> point of view (in RRC</w:t>
                      </w:r>
                      <w:proofErr w:type="gramStart"/>
                      <w:r>
                        <w:t>), and</w:t>
                      </w:r>
                      <w:proofErr w:type="gramEnd"/>
                      <w:r>
                        <w:t xml:space="preserve"> send LS to SA5/SA4 to confirm the assumption. </w:t>
                      </w:r>
                    </w:p>
                    <w:p w14:paraId="5A5950ED" w14:textId="77777777" w:rsidR="00CD2D3F" w:rsidRPr="00733849" w:rsidRDefault="00CD2D3F" w:rsidP="00CD2D3F">
                      <w:pPr>
                        <w:pStyle w:val="Agreement"/>
                        <w:tabs>
                          <w:tab w:val="num" w:pos="1619"/>
                        </w:tabs>
                        <w:ind w:left="1619"/>
                      </w:pPr>
                      <w:r>
                        <w:t>Send LS to SA4/SA5/RAN3 ask whether</w:t>
                      </w:r>
                      <w:r w:rsidRPr="00DF6D66">
                        <w:t xml:space="preserve"> multiple </w:t>
                      </w:r>
                      <w:proofErr w:type="spellStart"/>
                      <w:r w:rsidRPr="00DF6D66">
                        <w:t>QoE</w:t>
                      </w:r>
                      <w:proofErr w:type="spellEnd"/>
                      <w:r w:rsidRPr="00DF6D66">
                        <w:t xml:space="preserve"> measurement configurations can be configured for a certain service type.</w:t>
                      </w:r>
                      <w:r>
                        <w:t xml:space="preserve"> </w:t>
                      </w:r>
                    </w:p>
                    <w:p w14:paraId="2F82883D" w14:textId="77777777" w:rsidR="00CD2D3F" w:rsidRDefault="00CD2D3F" w:rsidP="00CD2D3F">
                      <w:pPr>
                        <w:pStyle w:val="Agreement"/>
                        <w:tabs>
                          <w:tab w:val="num" w:pos="1619"/>
                        </w:tabs>
                        <w:ind w:left="1619"/>
                        <w:rPr>
                          <w:sz w:val="24"/>
                          <w:u w:val="single"/>
                        </w:rPr>
                      </w:pPr>
                      <w:r w:rsidRPr="00E51168">
                        <w:t>RAN2 assume</w:t>
                      </w:r>
                      <w:r>
                        <w:t>s</w:t>
                      </w:r>
                      <w:r w:rsidRPr="00E51168">
                        <w:t xml:space="preserve"> to re-use the maximum container size of 1000 bytes for </w:t>
                      </w:r>
                      <w:proofErr w:type="spellStart"/>
                      <w:r w:rsidRPr="00E51168">
                        <w:t>QoE</w:t>
                      </w:r>
                      <w:proofErr w:type="spellEnd"/>
                      <w:r w:rsidRPr="00E51168">
                        <w:t xml:space="preserve"> measurements configuration </w:t>
                      </w:r>
                      <w:r>
                        <w:t>and send LS to SA4 to confirm the assumption.</w:t>
                      </w:r>
                    </w:p>
                    <w:p w14:paraId="3DB15477" w14:textId="77777777" w:rsidR="00CD2D3F" w:rsidRDefault="00CD2D3F" w:rsidP="00CD2D3F">
                      <w:pPr>
                        <w:pStyle w:val="Agreement"/>
                        <w:tabs>
                          <w:tab w:val="num" w:pos="1619"/>
                        </w:tabs>
                        <w:ind w:left="1619"/>
                        <w:rPr>
                          <w:sz w:val="24"/>
                          <w:u w:val="single"/>
                        </w:rPr>
                      </w:pPr>
                      <w:r>
                        <w:t xml:space="preserve">Send LS to SA4 to check the necessity of </w:t>
                      </w:r>
                      <w:r w:rsidRPr="004E15BF">
                        <w:t xml:space="preserve">the maximum container size of </w:t>
                      </w:r>
                      <w:proofErr w:type="spellStart"/>
                      <w:r w:rsidRPr="00EF336C">
                        <w:t>QoE</w:t>
                      </w:r>
                      <w:proofErr w:type="spellEnd"/>
                      <w:r w:rsidRPr="00EF336C">
                        <w:t xml:space="preserve"> measurements report</w:t>
                      </w:r>
                      <w:r>
                        <w:t xml:space="preserve"> beyond than 8000 bytes.</w:t>
                      </w:r>
                    </w:p>
                    <w:p w14:paraId="7E166877" w14:textId="1E87AF73" w:rsidR="002618A2" w:rsidRPr="00CD2D3F" w:rsidRDefault="002618A2">
                      <w:pPr>
                        <w:rPr>
                          <w:lang w:val="en-US"/>
                        </w:rPr>
                      </w:pPr>
                    </w:p>
                  </w:txbxContent>
                </v:textbox>
                <w10:wrap type="square" anchorx="margin"/>
              </v:shape>
            </w:pict>
          </mc:Fallback>
        </mc:AlternateContent>
      </w:r>
      <w:r w:rsidR="007F6B99">
        <w:t xml:space="preserve">In </w:t>
      </w:r>
      <w:r w:rsidR="00B9405F">
        <w:rPr>
          <w:rFonts w:hint="eastAsia"/>
        </w:rPr>
        <w:t>th</w:t>
      </w:r>
      <w:r w:rsidR="00B9405F">
        <w:t>e</w:t>
      </w:r>
      <w:r w:rsidR="00295067">
        <w:t xml:space="preserve"> last RAN2#11</w:t>
      </w:r>
      <w:r w:rsidR="00CD2D3F">
        <w:t>4</w:t>
      </w:r>
      <w:r w:rsidR="00295067">
        <w:t xml:space="preserve"> meeting</w:t>
      </w:r>
      <w:r w:rsidR="00310EFF">
        <w:t>,</w:t>
      </w:r>
      <w:r w:rsidR="00295067">
        <w:t xml:space="preserve"> agreements regarding</w:t>
      </w:r>
      <w:r w:rsidR="002618A2">
        <w:t xml:space="preserve"> </w:t>
      </w:r>
      <w:proofErr w:type="spellStart"/>
      <w:r w:rsidR="002618A2">
        <w:t>QoE</w:t>
      </w:r>
      <w:proofErr w:type="spellEnd"/>
      <w:r w:rsidR="002618A2">
        <w:t xml:space="preserve"> measurement configuration have been made, indicated as follows:</w:t>
      </w:r>
    </w:p>
    <w:p w14:paraId="0A61712B" w14:textId="3CE5AA44" w:rsidR="001F3D17" w:rsidRDefault="001F3D17" w:rsidP="00C420ED">
      <w:pPr>
        <w:spacing w:beforeLines="50" w:before="120" w:line="240" w:lineRule="auto"/>
      </w:pPr>
    </w:p>
    <w:p w14:paraId="11C6EDB0" w14:textId="4CCDB339" w:rsidR="0061604F" w:rsidRDefault="0061604F" w:rsidP="00C420ED">
      <w:pPr>
        <w:spacing w:beforeLines="50" w:before="120" w:line="240" w:lineRule="auto"/>
      </w:pPr>
      <w:r>
        <w:rPr>
          <w:rFonts w:hint="eastAsia"/>
        </w:rPr>
        <w:t>I</w:t>
      </w:r>
      <w:r>
        <w:t>n this contribution, we would like to</w:t>
      </w:r>
      <w:r w:rsidR="00020906">
        <w:t xml:space="preserve"> further </w:t>
      </w:r>
      <w:r>
        <w:t>address</w:t>
      </w:r>
      <w:r w:rsidR="00020906">
        <w:t xml:space="preserve"> </w:t>
      </w:r>
      <w:r>
        <w:t>our view on</w:t>
      </w:r>
      <w:r w:rsidR="00020906">
        <w:t xml:space="preserve"> </w:t>
      </w:r>
      <w:proofErr w:type="spellStart"/>
      <w:r w:rsidR="00020906">
        <w:t>Q</w:t>
      </w:r>
      <w:r w:rsidR="00020906">
        <w:rPr>
          <w:rFonts w:hint="eastAsia"/>
        </w:rPr>
        <w:t>o</w:t>
      </w:r>
      <w:r w:rsidR="00020906">
        <w:t>E</w:t>
      </w:r>
      <w:proofErr w:type="spellEnd"/>
      <w:r w:rsidR="00020906">
        <w:t xml:space="preserve"> measurement collection in NR.</w:t>
      </w:r>
    </w:p>
    <w:p w14:paraId="2394E60F" w14:textId="3BA1E6F5" w:rsidR="0061604F" w:rsidRPr="0061604F" w:rsidRDefault="0061604F" w:rsidP="005966B2">
      <w:pPr>
        <w:pStyle w:val="6"/>
        <w:rPr>
          <w:sz w:val="36"/>
          <w:szCs w:val="36"/>
          <w:lang w:eastAsia="zh-CN"/>
        </w:rPr>
      </w:pPr>
      <w:bookmarkStart w:id="3" w:name="_Hlk46936119"/>
      <w:bookmarkEnd w:id="2"/>
      <w:r w:rsidRPr="0061604F">
        <w:rPr>
          <w:rFonts w:hint="eastAsia"/>
          <w:sz w:val="36"/>
          <w:szCs w:val="36"/>
          <w:lang w:eastAsia="zh-CN"/>
        </w:rPr>
        <w:lastRenderedPageBreak/>
        <w:t>2</w:t>
      </w:r>
      <w:r>
        <w:rPr>
          <w:sz w:val="36"/>
          <w:szCs w:val="36"/>
          <w:lang w:eastAsia="zh-CN"/>
        </w:rPr>
        <w:t>.</w:t>
      </w:r>
      <w:r w:rsidRPr="0061604F">
        <w:rPr>
          <w:sz w:val="36"/>
          <w:szCs w:val="36"/>
          <w:lang w:eastAsia="zh-CN"/>
        </w:rPr>
        <w:t xml:space="preserve"> Discussion</w:t>
      </w:r>
    </w:p>
    <w:p w14:paraId="691A3BB0" w14:textId="7156A215" w:rsidR="0053265B" w:rsidRPr="005966B2" w:rsidRDefault="0053265B" w:rsidP="005966B2">
      <w:pPr>
        <w:pStyle w:val="6"/>
      </w:pPr>
      <w:r>
        <w:t>2.</w:t>
      </w:r>
      <w:r w:rsidR="00E27E35">
        <w:t>1</w:t>
      </w:r>
      <w:r>
        <w:t xml:space="preserve"> Configuration and reporting for multiple simultaneous </w:t>
      </w:r>
      <w:proofErr w:type="spellStart"/>
      <w:r>
        <w:t>QoE</w:t>
      </w:r>
      <w:proofErr w:type="spellEnd"/>
      <w:r>
        <w:t xml:space="preserve"> measurement</w:t>
      </w:r>
    </w:p>
    <w:p w14:paraId="78A6C140" w14:textId="478289E6" w:rsidR="006161B0" w:rsidRDefault="00001CD2" w:rsidP="000A0F9C">
      <w:r>
        <w:t xml:space="preserve">Back in LTE, although according to TS 28.405, </w:t>
      </w:r>
      <w:proofErr w:type="spellStart"/>
      <w:r>
        <w:t>QoE</w:t>
      </w:r>
      <w:proofErr w:type="spellEnd"/>
      <w:r>
        <w:t xml:space="preserve"> reference ID with </w:t>
      </w:r>
      <w:proofErr w:type="spellStart"/>
      <w:r>
        <w:t>service</w:t>
      </w:r>
      <w:r w:rsidR="009103F2">
        <w:t>T</w:t>
      </w:r>
      <w:r>
        <w:t>ype</w:t>
      </w:r>
      <w:proofErr w:type="spellEnd"/>
      <w:r w:rsidR="009103F2">
        <w:t xml:space="preserve"> IE</w:t>
      </w:r>
      <w:r>
        <w:t xml:space="preserve"> </w:t>
      </w:r>
      <w:r w:rsidR="00694DFE">
        <w:t>are</w:t>
      </w:r>
      <w:r>
        <w:t xml:space="preserve"> needed to be transmitted from </w:t>
      </w:r>
      <w:proofErr w:type="spellStart"/>
      <w:r>
        <w:t>eNB</w:t>
      </w:r>
      <w:proofErr w:type="spellEnd"/>
      <w:r>
        <w:t xml:space="preserve"> to UE AS layer and then from UE AS layer to application level, in RAN2, only </w:t>
      </w:r>
      <w:proofErr w:type="spellStart"/>
      <w:r>
        <w:t>ser</w:t>
      </w:r>
      <w:r w:rsidR="00694DFE">
        <w:t>vice</w:t>
      </w:r>
      <w:r w:rsidR="009103F2">
        <w:t>T</w:t>
      </w:r>
      <w:r w:rsidR="00694DFE">
        <w:t>ype</w:t>
      </w:r>
      <w:proofErr w:type="spellEnd"/>
      <w:r w:rsidR="009103F2">
        <w:t xml:space="preserve"> IE</w:t>
      </w:r>
      <w:r w:rsidR="00694DFE">
        <w:t xml:space="preserve"> is required to be forwarded from </w:t>
      </w:r>
      <w:proofErr w:type="spellStart"/>
      <w:r w:rsidR="00694DFE">
        <w:t>eNB</w:t>
      </w:r>
      <w:proofErr w:type="spellEnd"/>
      <w:r w:rsidR="00694DFE">
        <w:t xml:space="preserve"> to UE, since </w:t>
      </w:r>
      <w:r w:rsidR="00327557">
        <w:t xml:space="preserve">the </w:t>
      </w:r>
      <w:proofErr w:type="spellStart"/>
      <w:r w:rsidR="00327557">
        <w:t>serviceType</w:t>
      </w:r>
      <w:proofErr w:type="spellEnd"/>
      <w:r w:rsidR="00390824">
        <w:t xml:space="preserve"> IE</w:t>
      </w:r>
      <w:r w:rsidR="00327557">
        <w:t xml:space="preserve"> </w:t>
      </w:r>
      <w:r w:rsidR="009103F2">
        <w:t xml:space="preserve">is enough for the </w:t>
      </w:r>
      <w:proofErr w:type="spellStart"/>
      <w:r w:rsidR="009103F2">
        <w:t>eNB</w:t>
      </w:r>
      <w:proofErr w:type="spellEnd"/>
      <w:r w:rsidR="009103F2">
        <w:t xml:space="preserve"> to find the correct MCE </w:t>
      </w:r>
      <w:r w:rsidR="00390824">
        <w:t>towards which</w:t>
      </w:r>
      <w:r w:rsidR="009103F2">
        <w:t xml:space="preserve"> the </w:t>
      </w:r>
      <w:proofErr w:type="spellStart"/>
      <w:r w:rsidR="009103F2">
        <w:t>QoE</w:t>
      </w:r>
      <w:proofErr w:type="spellEnd"/>
      <w:r w:rsidR="009103F2">
        <w:t xml:space="preserve"> report</w:t>
      </w:r>
      <w:r w:rsidR="00390824">
        <w:t xml:space="preserve"> is</w:t>
      </w:r>
      <w:r w:rsidR="00E07AF9">
        <w:t xml:space="preserve"> </w:t>
      </w:r>
      <w:r w:rsidR="00E07AF9">
        <w:rPr>
          <w:rFonts w:hint="eastAsia"/>
        </w:rPr>
        <w:t>to</w:t>
      </w:r>
      <w:r w:rsidR="00E07AF9">
        <w:t xml:space="preserve"> be</w:t>
      </w:r>
      <w:r w:rsidR="00390824">
        <w:t xml:space="preserve"> sent.</w:t>
      </w:r>
      <w:r w:rsidR="006161B0">
        <w:t xml:space="preserve"> I</w:t>
      </w:r>
      <w:r w:rsidR="004E0292">
        <w:t>n the RAN2 #113bis-e meeting, it has been agreed that multiple simultaneous measurements</w:t>
      </w:r>
      <w:r w:rsidR="006161B0">
        <w:t xml:space="preserve"> could be configured per UE. Suppose multiple measurement</w:t>
      </w:r>
      <w:r w:rsidR="00753AAF">
        <w:t xml:space="preserve"> </w:t>
      </w:r>
      <w:r w:rsidR="000B1053">
        <w:t>configuration</w:t>
      </w:r>
      <w:r w:rsidR="006161B0">
        <w:t xml:space="preserve"> associated with the same </w:t>
      </w:r>
      <w:proofErr w:type="spellStart"/>
      <w:r w:rsidR="006161B0">
        <w:t>serviceType</w:t>
      </w:r>
      <w:proofErr w:type="spellEnd"/>
      <w:r w:rsidR="006161B0">
        <w:t xml:space="preserve"> </w:t>
      </w:r>
      <w:r w:rsidR="00753AAF">
        <w:t>might be</w:t>
      </w:r>
      <w:r w:rsidR="006161B0">
        <w:t xml:space="preserve"> required</w:t>
      </w:r>
      <w:r w:rsidR="00753AAF">
        <w:t xml:space="preserve"> pending to the SA</w:t>
      </w:r>
      <w:r w:rsidR="000B1053">
        <w:t xml:space="preserve"> </w:t>
      </w:r>
      <w:proofErr w:type="gramStart"/>
      <w:r w:rsidR="000B1053">
        <w:t>reply</w:t>
      </w:r>
      <w:proofErr w:type="gramEnd"/>
      <w:r w:rsidR="00753AAF">
        <w:t xml:space="preserve"> LS,</w:t>
      </w:r>
      <w:r w:rsidR="000B1053">
        <w:t xml:space="preserve"> measurement ID is required to transmitted</w:t>
      </w:r>
      <w:r w:rsidR="00B53A7F">
        <w:t xml:space="preserve"> together</w:t>
      </w:r>
      <w:r w:rsidR="000B1053">
        <w:t xml:space="preserve"> with</w:t>
      </w:r>
      <w:r w:rsidR="00B53A7F">
        <w:t xml:space="preserve"> </w:t>
      </w:r>
      <w:proofErr w:type="spellStart"/>
      <w:r w:rsidR="00B53A7F">
        <w:t>serviceType</w:t>
      </w:r>
      <w:proofErr w:type="spellEnd"/>
      <w:r w:rsidR="00B53A7F">
        <w:t xml:space="preserve"> IE</w:t>
      </w:r>
      <w:r w:rsidR="000B1053">
        <w:t xml:space="preserve"> in the </w:t>
      </w:r>
      <w:proofErr w:type="spellStart"/>
      <w:r w:rsidR="000B1053">
        <w:t>QoE</w:t>
      </w:r>
      <w:proofErr w:type="spellEnd"/>
      <w:r w:rsidR="000B1053">
        <w:t xml:space="preserve"> configuration towards the UE.</w:t>
      </w:r>
    </w:p>
    <w:p w14:paraId="189D68DC" w14:textId="1EEDB211" w:rsidR="00B53A7F" w:rsidRPr="00B53A7F" w:rsidRDefault="00B53A7F" w:rsidP="000A0F9C">
      <w:pPr>
        <w:rPr>
          <w:b/>
          <w:bCs/>
        </w:rPr>
      </w:pPr>
      <w:r w:rsidRPr="00B53A7F">
        <w:rPr>
          <w:rFonts w:hint="eastAsia"/>
          <w:b/>
          <w:bCs/>
        </w:rPr>
        <w:t>O</w:t>
      </w:r>
      <w:r w:rsidRPr="00B53A7F">
        <w:rPr>
          <w:b/>
          <w:bCs/>
        </w:rPr>
        <w:t>bservation 1: Suppose multiple measurement configuration</w:t>
      </w:r>
      <w:r>
        <w:rPr>
          <w:b/>
          <w:bCs/>
        </w:rPr>
        <w:t>s</w:t>
      </w:r>
      <w:r w:rsidRPr="00B53A7F">
        <w:rPr>
          <w:b/>
          <w:bCs/>
        </w:rPr>
        <w:t xml:space="preserve"> associated with the same </w:t>
      </w:r>
      <w:proofErr w:type="spellStart"/>
      <w:r w:rsidRPr="00B53A7F">
        <w:rPr>
          <w:b/>
          <w:bCs/>
        </w:rPr>
        <w:t>serviceType</w:t>
      </w:r>
      <w:proofErr w:type="spellEnd"/>
      <w:r w:rsidRPr="00B53A7F">
        <w:rPr>
          <w:b/>
          <w:bCs/>
        </w:rPr>
        <w:t xml:space="preserve"> might be required </w:t>
      </w:r>
      <w:r>
        <w:rPr>
          <w:b/>
          <w:bCs/>
        </w:rPr>
        <w:t>(</w:t>
      </w:r>
      <w:r w:rsidRPr="00B53A7F">
        <w:rPr>
          <w:b/>
          <w:bCs/>
        </w:rPr>
        <w:t xml:space="preserve">pending to the SA </w:t>
      </w:r>
      <w:proofErr w:type="gramStart"/>
      <w:r w:rsidRPr="00B53A7F">
        <w:rPr>
          <w:b/>
          <w:bCs/>
        </w:rPr>
        <w:t>reply</w:t>
      </w:r>
      <w:proofErr w:type="gramEnd"/>
      <w:r w:rsidRPr="00B53A7F">
        <w:rPr>
          <w:b/>
          <w:bCs/>
        </w:rPr>
        <w:t xml:space="preserve"> LS</w:t>
      </w:r>
      <w:r>
        <w:rPr>
          <w:b/>
          <w:bCs/>
        </w:rPr>
        <w:t>)</w:t>
      </w:r>
      <w:r w:rsidRPr="00B53A7F">
        <w:rPr>
          <w:b/>
          <w:bCs/>
        </w:rPr>
        <w:t>,</w:t>
      </w:r>
      <w:r>
        <w:rPr>
          <w:b/>
          <w:bCs/>
        </w:rPr>
        <w:t xml:space="preserve"> the</w:t>
      </w:r>
      <w:r w:rsidRPr="00B53A7F">
        <w:rPr>
          <w:b/>
          <w:bCs/>
        </w:rPr>
        <w:t xml:space="preserve"> measurement ID</w:t>
      </w:r>
      <w:r w:rsidR="0087312A">
        <w:rPr>
          <w:b/>
          <w:bCs/>
        </w:rPr>
        <w:t xml:space="preserve"> needs to</w:t>
      </w:r>
      <w:r>
        <w:rPr>
          <w:b/>
          <w:bCs/>
        </w:rPr>
        <w:t xml:space="preserve"> be</w:t>
      </w:r>
      <w:r w:rsidRPr="00B53A7F">
        <w:rPr>
          <w:b/>
          <w:bCs/>
        </w:rPr>
        <w:t xml:space="preserve"> transmitted together with </w:t>
      </w:r>
      <w:proofErr w:type="spellStart"/>
      <w:r w:rsidRPr="00B53A7F">
        <w:rPr>
          <w:b/>
          <w:bCs/>
        </w:rPr>
        <w:t>serviceType</w:t>
      </w:r>
      <w:proofErr w:type="spellEnd"/>
      <w:r w:rsidRPr="00B53A7F">
        <w:rPr>
          <w:b/>
          <w:bCs/>
        </w:rPr>
        <w:t xml:space="preserve"> IE in the </w:t>
      </w:r>
      <w:proofErr w:type="spellStart"/>
      <w:r w:rsidRPr="00B53A7F">
        <w:rPr>
          <w:b/>
          <w:bCs/>
        </w:rPr>
        <w:t>QoE</w:t>
      </w:r>
      <w:proofErr w:type="spellEnd"/>
      <w:r w:rsidRPr="00B53A7F">
        <w:rPr>
          <w:b/>
          <w:bCs/>
        </w:rPr>
        <w:t xml:space="preserve"> configuration towards the UE.</w:t>
      </w:r>
    </w:p>
    <w:p w14:paraId="10163437" w14:textId="52273537" w:rsidR="00074290" w:rsidRDefault="0087312A" w:rsidP="000A0F9C">
      <w:r>
        <w:rPr>
          <w:rFonts w:hint="eastAsia"/>
        </w:rPr>
        <w:t>T</w:t>
      </w:r>
      <w:r>
        <w:t xml:space="preserve">he most straightforward way to identify each measurement configuration and corresponding measurement </w:t>
      </w:r>
      <w:r w:rsidR="00C70833">
        <w:t xml:space="preserve">reporting is to use the </w:t>
      </w:r>
      <w:proofErr w:type="spellStart"/>
      <w:r w:rsidR="00C70833">
        <w:t>QoE</w:t>
      </w:r>
      <w:proofErr w:type="spellEnd"/>
      <w:r w:rsidR="00C70833">
        <w:t xml:space="preserve"> reference ID composed of following information: MCC+MNC+QMC ID, where the MCC and MNC are coming with the trace activation request from the management system to identify one PLMN containing the management system, and QMC ID is a 3 Octet string generated by the management system or the operator</w:t>
      </w:r>
      <w:r w:rsidR="00E21653">
        <w:t xml:space="preserve">. </w:t>
      </w:r>
      <w:r w:rsidR="001105E9">
        <w:t xml:space="preserve">It could be found that transmission of </w:t>
      </w:r>
      <w:proofErr w:type="spellStart"/>
      <w:r w:rsidR="001105E9">
        <w:t>QoE</w:t>
      </w:r>
      <w:proofErr w:type="spellEnd"/>
      <w:r w:rsidR="001105E9">
        <w:t xml:space="preserve"> reference ID on the air interface could bring </w:t>
      </w:r>
      <w:r w:rsidR="005528D2">
        <w:t xml:space="preserve">huge air interface resource burden. </w:t>
      </w:r>
      <w:r w:rsidR="0029606F">
        <w:t xml:space="preserve">As a result, a shorten ID which is locally identifiable at the </w:t>
      </w:r>
      <w:proofErr w:type="spellStart"/>
      <w:r w:rsidR="0029606F">
        <w:t>gNB</w:t>
      </w:r>
      <w:proofErr w:type="spellEnd"/>
      <w:r w:rsidR="0029606F">
        <w:t xml:space="preserve"> is needed.</w:t>
      </w:r>
      <w:r w:rsidR="00074290">
        <w:t xml:space="preserve"> FFS the encoding format of shorten IDs</w:t>
      </w:r>
      <w:r w:rsidR="00074290">
        <w:rPr>
          <w:rFonts w:hint="eastAsia"/>
        </w:rPr>
        <w:t>.</w:t>
      </w:r>
    </w:p>
    <w:p w14:paraId="1FDD0F10" w14:textId="4EBACB57" w:rsidR="00074290" w:rsidRPr="00074290" w:rsidRDefault="00074290" w:rsidP="000A0F9C">
      <w:pPr>
        <w:rPr>
          <w:b/>
          <w:bCs/>
        </w:rPr>
      </w:pPr>
      <w:r w:rsidRPr="00074290">
        <w:rPr>
          <w:rFonts w:hint="eastAsia"/>
          <w:b/>
          <w:bCs/>
        </w:rPr>
        <w:t>P</w:t>
      </w:r>
      <w:r w:rsidRPr="00074290">
        <w:rPr>
          <w:b/>
          <w:bCs/>
        </w:rPr>
        <w:t xml:space="preserve">roposal 1: a shorten ID which is locally identifiable at </w:t>
      </w:r>
      <w:proofErr w:type="spellStart"/>
      <w:r w:rsidRPr="00074290">
        <w:rPr>
          <w:b/>
          <w:bCs/>
        </w:rPr>
        <w:t>gNB</w:t>
      </w:r>
      <w:proofErr w:type="spellEnd"/>
      <w:r w:rsidRPr="00074290">
        <w:rPr>
          <w:b/>
          <w:bCs/>
        </w:rPr>
        <w:t xml:space="preserve"> is needed to be introduced for reducing the air-interface resource bunder for transmission of the </w:t>
      </w:r>
      <w:proofErr w:type="spellStart"/>
      <w:r w:rsidRPr="00074290">
        <w:rPr>
          <w:b/>
          <w:bCs/>
        </w:rPr>
        <w:t>QoE</w:t>
      </w:r>
      <w:proofErr w:type="spellEnd"/>
      <w:r w:rsidRPr="00074290">
        <w:rPr>
          <w:b/>
          <w:bCs/>
        </w:rPr>
        <w:t xml:space="preserve"> report towards the 5GC. FFS the encoding format of the shorten IDs.</w:t>
      </w:r>
    </w:p>
    <w:p w14:paraId="4031D7F0" w14:textId="4EA3F856" w:rsidR="00B00079" w:rsidRPr="0006257E" w:rsidRDefault="00B00079" w:rsidP="000A0F9C">
      <w:r>
        <w:t xml:space="preserve">  </w:t>
      </w:r>
    </w:p>
    <w:p w14:paraId="220A52E0" w14:textId="37F3E8BA" w:rsidR="000263B7" w:rsidRDefault="00735F6F" w:rsidP="00735F6F">
      <w:pPr>
        <w:pStyle w:val="6"/>
      </w:pPr>
      <w:r>
        <w:rPr>
          <w:rFonts w:hint="eastAsia"/>
        </w:rPr>
        <w:t>2</w:t>
      </w:r>
      <w:r>
        <w:t>.</w:t>
      </w:r>
      <w:r w:rsidR="005443C6">
        <w:t>2</w:t>
      </w:r>
      <w:r>
        <w:t xml:space="preserve"> </w:t>
      </w:r>
      <w:r w:rsidR="009330B6">
        <w:t>M</w:t>
      </w:r>
      <w:r w:rsidRPr="0094047F">
        <w:t xml:space="preserve">obility procedure for </w:t>
      </w:r>
      <w:r w:rsidRPr="00735F6F">
        <w:rPr>
          <w:rFonts w:hint="eastAsia"/>
        </w:rPr>
        <w:t>both s</w:t>
      </w:r>
      <w:r w:rsidRPr="00735F6F">
        <w:t>ignalling-based</w:t>
      </w:r>
      <w:r w:rsidRPr="00735F6F">
        <w:rPr>
          <w:rFonts w:hint="eastAsia"/>
        </w:rPr>
        <w:t xml:space="preserve"> and management</w:t>
      </w:r>
      <w:r w:rsidRPr="00735F6F">
        <w:t>-based</w:t>
      </w:r>
      <w:r w:rsidRPr="00735F6F">
        <w:rPr>
          <w:rFonts w:hint="eastAsia"/>
        </w:rPr>
        <w:t xml:space="preserve"> </w:t>
      </w:r>
      <w:proofErr w:type="spellStart"/>
      <w:r w:rsidRPr="00735F6F">
        <w:rPr>
          <w:rFonts w:hint="eastAsia"/>
        </w:rPr>
        <w:t>QoE</w:t>
      </w:r>
      <w:proofErr w:type="spellEnd"/>
      <w:r w:rsidRPr="00735F6F">
        <w:rPr>
          <w:rFonts w:hint="eastAsia"/>
        </w:rPr>
        <w:t xml:space="preserve"> measurement</w:t>
      </w:r>
    </w:p>
    <w:p w14:paraId="54EC1B9D" w14:textId="3B89C4A2" w:rsidR="001921E2" w:rsidRDefault="001921E2" w:rsidP="00735F6F">
      <w:r>
        <w:rPr>
          <w:rFonts w:hint="eastAsia"/>
        </w:rPr>
        <w:t>F</w:t>
      </w:r>
      <w:r>
        <w:t xml:space="preserve">or </w:t>
      </w:r>
      <w:proofErr w:type="spellStart"/>
      <w:r>
        <w:t>QoE</w:t>
      </w:r>
      <w:proofErr w:type="spellEnd"/>
      <w:r>
        <w:t xml:space="preserve"> support in mobility scenarios, SA4 has specified requirements for </w:t>
      </w:r>
      <w:proofErr w:type="spellStart"/>
      <w:r>
        <w:t>QoE</w:t>
      </w:r>
      <w:proofErr w:type="spellEnd"/>
      <w:r>
        <w:t xml:space="preserve"> measurements that UE shall check the </w:t>
      </w:r>
      <w:proofErr w:type="spellStart"/>
      <w:r>
        <w:t>QoE</w:t>
      </w:r>
      <w:proofErr w:type="spellEnd"/>
      <w:r>
        <w:t xml:space="preserve"> configuration only when the session starts, indicated as follow:</w:t>
      </w:r>
    </w:p>
    <w:p w14:paraId="013A4770" w14:textId="4B8A6F33" w:rsidR="001921E2" w:rsidRDefault="001921E2" w:rsidP="00735F6F">
      <w:r>
        <w:rPr>
          <w:noProof/>
        </w:rPr>
        <mc:AlternateContent>
          <mc:Choice Requires="wps">
            <w:drawing>
              <wp:anchor distT="45720" distB="45720" distL="114300" distR="114300" simplePos="0" relativeHeight="251661312" behindDoc="0" locked="0" layoutInCell="1" allowOverlap="1" wp14:anchorId="78E06953" wp14:editId="2336DE30">
                <wp:simplePos x="0" y="0"/>
                <wp:positionH relativeFrom="margin">
                  <wp:align>center</wp:align>
                </wp:positionH>
                <wp:positionV relativeFrom="paragraph">
                  <wp:posOffset>81077</wp:posOffset>
                </wp:positionV>
                <wp:extent cx="5878830" cy="2490470"/>
                <wp:effectExtent l="0" t="0" r="26670" b="2413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830" cy="2490470"/>
                        </a:xfrm>
                        <a:prstGeom prst="rect">
                          <a:avLst/>
                        </a:prstGeom>
                        <a:solidFill>
                          <a:srgbClr val="FFFFFF"/>
                        </a:solidFill>
                        <a:ln w="9525">
                          <a:solidFill>
                            <a:srgbClr val="000000"/>
                          </a:solidFill>
                          <a:miter lim="800000"/>
                          <a:headEnd/>
                          <a:tailEnd/>
                        </a:ln>
                      </wps:spPr>
                      <wps:txbx>
                        <w:txbxContent>
                          <w:p w14:paraId="5F7F21A9" w14:textId="6BD327A3" w:rsidR="001921E2" w:rsidRDefault="001921E2" w:rsidP="001921E2">
                            <w:pPr>
                              <w:rPr>
                                <w:color w:val="1F497D"/>
                                <w:lang w:val="en-US" w:eastAsia="en-US"/>
                              </w:rPr>
                            </w:pPr>
                            <w:r>
                              <w:rPr>
                                <w:color w:val="1F497D"/>
                                <w:lang w:val="en-US"/>
                              </w:rPr>
                              <w:t xml:space="preserve">26.247, clause 10.1: The </w:t>
                            </w:r>
                            <w:proofErr w:type="spellStart"/>
                            <w:r>
                              <w:rPr>
                                <w:color w:val="1F497D"/>
                                <w:lang w:val="en-US"/>
                              </w:rPr>
                              <w:t>QoE</w:t>
                            </w:r>
                            <w:proofErr w:type="spellEnd"/>
                            <w:r>
                              <w:rPr>
                                <w:color w:val="1F497D"/>
                                <w:lang w:val="en-US"/>
                              </w:rPr>
                              <w:t xml:space="preserve"> configuration shall only be checked by the client when each session starts, and thus all logging and reporting </w:t>
                            </w:r>
                            <w:proofErr w:type="spellStart"/>
                            <w:r>
                              <w:rPr>
                                <w:color w:val="1F497D"/>
                                <w:lang w:val="en-US"/>
                              </w:rPr>
                              <w:t>criterias</w:t>
                            </w:r>
                            <w:proofErr w:type="spellEnd"/>
                            <w:r>
                              <w:rPr>
                                <w:color w:val="1F497D"/>
                                <w:lang w:val="en-US"/>
                              </w:rPr>
                              <w:t xml:space="preserve"> for an ongoing session shall be unaffected by any </w:t>
                            </w:r>
                            <w:proofErr w:type="spellStart"/>
                            <w:r>
                              <w:rPr>
                                <w:color w:val="1F497D"/>
                                <w:lang w:val="en-US"/>
                              </w:rPr>
                              <w:t>QoE</w:t>
                            </w:r>
                            <w:proofErr w:type="spellEnd"/>
                            <w:r>
                              <w:rPr>
                                <w:color w:val="1F497D"/>
                                <w:lang w:val="en-US"/>
                              </w:rPr>
                              <w:t xml:space="preserve"> configuration changes received during that session. This also includes evaluation of any filtering </w:t>
                            </w:r>
                            <w:proofErr w:type="spellStart"/>
                            <w:r>
                              <w:rPr>
                                <w:color w:val="1F497D"/>
                                <w:lang w:val="en-US"/>
                              </w:rPr>
                              <w:t>criterias</w:t>
                            </w:r>
                            <w:proofErr w:type="spellEnd"/>
                            <w:r>
                              <w:rPr>
                                <w:color w:val="1F497D"/>
                                <w:lang w:val="en-US"/>
                              </w:rPr>
                              <w:t xml:space="preserve">, such as geographical filtering, which shall only be done when the session starts. </w:t>
                            </w:r>
                            <w:proofErr w:type="gramStart"/>
                            <w:r>
                              <w:rPr>
                                <w:color w:val="1F497D"/>
                                <w:lang w:val="en-US"/>
                              </w:rPr>
                              <w:t>Thus</w:t>
                            </w:r>
                            <w:proofErr w:type="gramEnd"/>
                            <w:r>
                              <w:rPr>
                                <w:color w:val="1F497D"/>
                                <w:lang w:val="en-US"/>
                              </w:rPr>
                              <w:t xml:space="preserve"> </w:t>
                            </w:r>
                            <w:r w:rsidRPr="008972C2">
                              <w:rPr>
                                <w:color w:val="1F497D"/>
                                <w:highlight w:val="yellow"/>
                                <w:lang w:val="en-US"/>
                              </w:rPr>
                              <w:t xml:space="preserve">changes to the </w:t>
                            </w:r>
                            <w:proofErr w:type="spellStart"/>
                            <w:r w:rsidRPr="008972C2">
                              <w:rPr>
                                <w:color w:val="1F497D"/>
                                <w:highlight w:val="yellow"/>
                                <w:lang w:val="en-US"/>
                              </w:rPr>
                              <w:t>QoE</w:t>
                            </w:r>
                            <w:proofErr w:type="spellEnd"/>
                            <w:r w:rsidRPr="008972C2">
                              <w:rPr>
                                <w:color w:val="1F497D"/>
                                <w:highlight w:val="yellow"/>
                                <w:lang w:val="en-US"/>
                              </w:rPr>
                              <w:t xml:space="preserve"> configuration will only affect sessions started after these configuration changes have been received.</w:t>
                            </w:r>
                          </w:p>
                          <w:p w14:paraId="704CC254" w14:textId="77777777" w:rsidR="001921E2" w:rsidRDefault="001921E2" w:rsidP="001921E2">
                            <w:pPr>
                              <w:rPr>
                                <w:color w:val="1F497D"/>
                                <w:lang w:val="en-US"/>
                              </w:rPr>
                            </w:pPr>
                            <w:r>
                              <w:rPr>
                                <w:color w:val="1F497D"/>
                                <w:lang w:val="en-US"/>
                              </w:rPr>
                              <w:t xml:space="preserve">26.114, clause 16.3: The </w:t>
                            </w:r>
                            <w:proofErr w:type="spellStart"/>
                            <w:r>
                              <w:rPr>
                                <w:color w:val="1F497D"/>
                                <w:lang w:val="en-US"/>
                              </w:rPr>
                              <w:t>QoE</w:t>
                            </w:r>
                            <w:proofErr w:type="spellEnd"/>
                            <w:r>
                              <w:rPr>
                                <w:color w:val="1F497D"/>
                                <w:lang w:val="en-US"/>
                              </w:rPr>
                              <w:t xml:space="preserve"> configuration shall only be checked by the client when each session starts, and thus all logging and reporting </w:t>
                            </w:r>
                            <w:proofErr w:type="spellStart"/>
                            <w:r>
                              <w:rPr>
                                <w:color w:val="1F497D"/>
                                <w:lang w:val="en-US"/>
                              </w:rPr>
                              <w:t>criterias</w:t>
                            </w:r>
                            <w:proofErr w:type="spellEnd"/>
                            <w:r>
                              <w:rPr>
                                <w:color w:val="1F497D"/>
                                <w:lang w:val="en-US"/>
                              </w:rPr>
                              <w:t xml:space="preserve"> for an ongoing session shall be unaffected by any </w:t>
                            </w:r>
                            <w:proofErr w:type="spellStart"/>
                            <w:r>
                              <w:rPr>
                                <w:color w:val="1F497D"/>
                                <w:lang w:val="en-US"/>
                              </w:rPr>
                              <w:t>QoE</w:t>
                            </w:r>
                            <w:proofErr w:type="spellEnd"/>
                            <w:r>
                              <w:rPr>
                                <w:color w:val="1F497D"/>
                                <w:lang w:val="en-US"/>
                              </w:rPr>
                              <w:t xml:space="preserve"> configuration changes received during that session. This also includes evaluation of any filtering </w:t>
                            </w:r>
                            <w:proofErr w:type="spellStart"/>
                            <w:r>
                              <w:rPr>
                                <w:color w:val="1F497D"/>
                                <w:lang w:val="en-US"/>
                              </w:rPr>
                              <w:t>criterias</w:t>
                            </w:r>
                            <w:proofErr w:type="spellEnd"/>
                            <w:r>
                              <w:rPr>
                                <w:color w:val="1F497D"/>
                                <w:lang w:val="en-US"/>
                              </w:rPr>
                              <w:t xml:space="preserve">, such as geographical filtering, which shall only be done when the session starts. </w:t>
                            </w:r>
                            <w:proofErr w:type="gramStart"/>
                            <w:r w:rsidRPr="008972C2">
                              <w:rPr>
                                <w:color w:val="1F497D"/>
                                <w:highlight w:val="yellow"/>
                                <w:lang w:val="en-US"/>
                              </w:rPr>
                              <w:t>Thus</w:t>
                            </w:r>
                            <w:proofErr w:type="gramEnd"/>
                            <w:r w:rsidRPr="008972C2">
                              <w:rPr>
                                <w:color w:val="1F497D"/>
                                <w:highlight w:val="yellow"/>
                                <w:lang w:val="en-US"/>
                              </w:rPr>
                              <w:t xml:space="preserve"> changes to the </w:t>
                            </w:r>
                            <w:proofErr w:type="spellStart"/>
                            <w:r w:rsidRPr="008972C2">
                              <w:rPr>
                                <w:color w:val="1F497D"/>
                                <w:highlight w:val="yellow"/>
                                <w:lang w:val="en-US"/>
                              </w:rPr>
                              <w:t>QoE</w:t>
                            </w:r>
                            <w:proofErr w:type="spellEnd"/>
                            <w:r w:rsidRPr="008972C2">
                              <w:rPr>
                                <w:color w:val="1F497D"/>
                                <w:highlight w:val="yellow"/>
                                <w:lang w:val="en-US"/>
                              </w:rPr>
                              <w:t xml:space="preserve"> configuration will only affect sessions started after these configuration changes have been received.</w:t>
                            </w:r>
                          </w:p>
                          <w:p w14:paraId="1AE596B7" w14:textId="4D8B15E1" w:rsidR="001921E2" w:rsidRPr="001921E2" w:rsidRDefault="001921E2">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E06953" id="_x0000_s1027" type="#_x0000_t202" style="position:absolute;left:0;text-align:left;margin-left:0;margin-top:6.4pt;width:462.9pt;height:196.1pt;z-index:25166131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">
                <v:textbox>
                  <w:txbxContent>
                    <w:p w14:paraId="5F7F21A9" w14:textId="6BD327A3" w:rsidR="001921E2" w:rsidRDefault="001921E2" w:rsidP="001921E2">
                      <w:pPr>
                        <w:rPr>
                          <w:color w:val="1F497D"/>
                          <w:lang w:val="en-US" w:eastAsia="en-US"/>
                        </w:rPr>
                      </w:pPr>
                      <w:r>
                        <w:rPr>
                          <w:color w:val="1F497D"/>
                          <w:lang w:val="en-US"/>
                        </w:rPr>
                        <w:t xml:space="preserve">26.247, clause 10.1: The </w:t>
                      </w:r>
                      <w:proofErr w:type="spellStart"/>
                      <w:r>
                        <w:rPr>
                          <w:color w:val="1F497D"/>
                          <w:lang w:val="en-US"/>
                        </w:rPr>
                        <w:t>QoE</w:t>
                      </w:r>
                      <w:proofErr w:type="spellEnd"/>
                      <w:r>
                        <w:rPr>
                          <w:color w:val="1F497D"/>
                          <w:lang w:val="en-US"/>
                        </w:rPr>
                        <w:t xml:space="preserve"> configuration shall only be checked by the client when each session starts, and thus all logging and reporting </w:t>
                      </w:r>
                      <w:proofErr w:type="spellStart"/>
                      <w:r>
                        <w:rPr>
                          <w:color w:val="1F497D"/>
                          <w:lang w:val="en-US"/>
                        </w:rPr>
                        <w:t>criterias</w:t>
                      </w:r>
                      <w:proofErr w:type="spellEnd"/>
                      <w:r>
                        <w:rPr>
                          <w:color w:val="1F497D"/>
                          <w:lang w:val="en-US"/>
                        </w:rPr>
                        <w:t xml:space="preserve"> for an ongoing session shall be unaffected by any </w:t>
                      </w:r>
                      <w:proofErr w:type="spellStart"/>
                      <w:r>
                        <w:rPr>
                          <w:color w:val="1F497D"/>
                          <w:lang w:val="en-US"/>
                        </w:rPr>
                        <w:t>QoE</w:t>
                      </w:r>
                      <w:proofErr w:type="spellEnd"/>
                      <w:r>
                        <w:rPr>
                          <w:color w:val="1F497D"/>
                          <w:lang w:val="en-US"/>
                        </w:rPr>
                        <w:t xml:space="preserve"> configuration changes received during that session. This also includes evaluation of any filtering </w:t>
                      </w:r>
                      <w:proofErr w:type="spellStart"/>
                      <w:r>
                        <w:rPr>
                          <w:color w:val="1F497D"/>
                          <w:lang w:val="en-US"/>
                        </w:rPr>
                        <w:t>criterias</w:t>
                      </w:r>
                      <w:proofErr w:type="spellEnd"/>
                      <w:r>
                        <w:rPr>
                          <w:color w:val="1F497D"/>
                          <w:lang w:val="en-US"/>
                        </w:rPr>
                        <w:t xml:space="preserve">, such as geographical filtering, which shall only be done when the session starts. </w:t>
                      </w:r>
                      <w:proofErr w:type="gramStart"/>
                      <w:r>
                        <w:rPr>
                          <w:color w:val="1F497D"/>
                          <w:lang w:val="en-US"/>
                        </w:rPr>
                        <w:t>Thus</w:t>
                      </w:r>
                      <w:proofErr w:type="gramEnd"/>
                      <w:r>
                        <w:rPr>
                          <w:color w:val="1F497D"/>
                          <w:lang w:val="en-US"/>
                        </w:rPr>
                        <w:t xml:space="preserve"> </w:t>
                      </w:r>
                      <w:r w:rsidRPr="008972C2">
                        <w:rPr>
                          <w:color w:val="1F497D"/>
                          <w:highlight w:val="yellow"/>
                          <w:lang w:val="en-US"/>
                        </w:rPr>
                        <w:t xml:space="preserve">changes to the </w:t>
                      </w:r>
                      <w:proofErr w:type="spellStart"/>
                      <w:r w:rsidRPr="008972C2">
                        <w:rPr>
                          <w:color w:val="1F497D"/>
                          <w:highlight w:val="yellow"/>
                          <w:lang w:val="en-US"/>
                        </w:rPr>
                        <w:t>QoE</w:t>
                      </w:r>
                      <w:proofErr w:type="spellEnd"/>
                      <w:r w:rsidRPr="008972C2">
                        <w:rPr>
                          <w:color w:val="1F497D"/>
                          <w:highlight w:val="yellow"/>
                          <w:lang w:val="en-US"/>
                        </w:rPr>
                        <w:t xml:space="preserve"> configuration will only affect sessions started after these configuration changes have been received.</w:t>
                      </w:r>
                    </w:p>
                    <w:p w14:paraId="704CC254" w14:textId="77777777" w:rsidR="001921E2" w:rsidRDefault="001921E2" w:rsidP="001921E2">
                      <w:pPr>
                        <w:rPr>
                          <w:color w:val="1F497D"/>
                          <w:lang w:val="en-US"/>
                        </w:rPr>
                      </w:pPr>
                      <w:r>
                        <w:rPr>
                          <w:color w:val="1F497D"/>
                          <w:lang w:val="en-US"/>
                        </w:rPr>
                        <w:t xml:space="preserve">26.114, clause 16.3: The </w:t>
                      </w:r>
                      <w:proofErr w:type="spellStart"/>
                      <w:r>
                        <w:rPr>
                          <w:color w:val="1F497D"/>
                          <w:lang w:val="en-US"/>
                        </w:rPr>
                        <w:t>QoE</w:t>
                      </w:r>
                      <w:proofErr w:type="spellEnd"/>
                      <w:r>
                        <w:rPr>
                          <w:color w:val="1F497D"/>
                          <w:lang w:val="en-US"/>
                        </w:rPr>
                        <w:t xml:space="preserve"> configuration shall only be checked by the client when each session starts, and thus all logging and reporting </w:t>
                      </w:r>
                      <w:proofErr w:type="spellStart"/>
                      <w:r>
                        <w:rPr>
                          <w:color w:val="1F497D"/>
                          <w:lang w:val="en-US"/>
                        </w:rPr>
                        <w:t>criterias</w:t>
                      </w:r>
                      <w:proofErr w:type="spellEnd"/>
                      <w:r>
                        <w:rPr>
                          <w:color w:val="1F497D"/>
                          <w:lang w:val="en-US"/>
                        </w:rPr>
                        <w:t xml:space="preserve"> for an ongoing session shall be unaffected by any </w:t>
                      </w:r>
                      <w:proofErr w:type="spellStart"/>
                      <w:r>
                        <w:rPr>
                          <w:color w:val="1F497D"/>
                          <w:lang w:val="en-US"/>
                        </w:rPr>
                        <w:t>QoE</w:t>
                      </w:r>
                      <w:proofErr w:type="spellEnd"/>
                      <w:r>
                        <w:rPr>
                          <w:color w:val="1F497D"/>
                          <w:lang w:val="en-US"/>
                        </w:rPr>
                        <w:t xml:space="preserve"> configuration changes received during that session. This also includes evaluation of any filtering </w:t>
                      </w:r>
                      <w:proofErr w:type="spellStart"/>
                      <w:r>
                        <w:rPr>
                          <w:color w:val="1F497D"/>
                          <w:lang w:val="en-US"/>
                        </w:rPr>
                        <w:t>criterias</w:t>
                      </w:r>
                      <w:proofErr w:type="spellEnd"/>
                      <w:r>
                        <w:rPr>
                          <w:color w:val="1F497D"/>
                          <w:lang w:val="en-US"/>
                        </w:rPr>
                        <w:t xml:space="preserve">, such as geographical filtering, which shall only be done when the session starts. </w:t>
                      </w:r>
                      <w:proofErr w:type="gramStart"/>
                      <w:r w:rsidRPr="008972C2">
                        <w:rPr>
                          <w:color w:val="1F497D"/>
                          <w:highlight w:val="yellow"/>
                          <w:lang w:val="en-US"/>
                        </w:rPr>
                        <w:t>Thus</w:t>
                      </w:r>
                      <w:proofErr w:type="gramEnd"/>
                      <w:r w:rsidRPr="008972C2">
                        <w:rPr>
                          <w:color w:val="1F497D"/>
                          <w:highlight w:val="yellow"/>
                          <w:lang w:val="en-US"/>
                        </w:rPr>
                        <w:t xml:space="preserve"> changes to the </w:t>
                      </w:r>
                      <w:proofErr w:type="spellStart"/>
                      <w:r w:rsidRPr="008972C2">
                        <w:rPr>
                          <w:color w:val="1F497D"/>
                          <w:highlight w:val="yellow"/>
                          <w:lang w:val="en-US"/>
                        </w:rPr>
                        <w:t>QoE</w:t>
                      </w:r>
                      <w:proofErr w:type="spellEnd"/>
                      <w:r w:rsidRPr="008972C2">
                        <w:rPr>
                          <w:color w:val="1F497D"/>
                          <w:highlight w:val="yellow"/>
                          <w:lang w:val="en-US"/>
                        </w:rPr>
                        <w:t xml:space="preserve"> configuration will only affect sessions started after these configuration changes have been received.</w:t>
                      </w:r>
                    </w:p>
                    <w:p w14:paraId="1AE596B7" w14:textId="4D8B15E1" w:rsidR="001921E2" w:rsidRPr="001921E2" w:rsidRDefault="001921E2">
                      <w:pPr>
                        <w:rPr>
                          <w:lang w:val="en-US"/>
                        </w:rPr>
                      </w:pPr>
                    </w:p>
                  </w:txbxContent>
                </v:textbox>
                <w10:wrap type="square" anchorx="margin"/>
              </v:shape>
            </w:pict>
          </mc:Fallback>
        </mc:AlternateContent>
      </w:r>
    </w:p>
    <w:p w14:paraId="4A809D63" w14:textId="6F8C0F2B" w:rsidR="001921E2" w:rsidRDefault="005F2E1F" w:rsidP="00735F6F">
      <w:r>
        <w:rPr>
          <w:noProof/>
        </w:rPr>
        <w:lastRenderedPageBreak/>
        <mc:AlternateContent>
          <mc:Choice Requires="wps">
            <w:drawing>
              <wp:anchor distT="45720" distB="45720" distL="114300" distR="114300" simplePos="0" relativeHeight="251663360" behindDoc="0" locked="0" layoutInCell="1" allowOverlap="1" wp14:anchorId="7E9EFAB7" wp14:editId="161C6CD7">
                <wp:simplePos x="0" y="0"/>
                <wp:positionH relativeFrom="margin">
                  <wp:align>center</wp:align>
                </wp:positionH>
                <wp:positionV relativeFrom="paragraph">
                  <wp:posOffset>446911</wp:posOffset>
                </wp:positionV>
                <wp:extent cx="5721985" cy="4588510"/>
                <wp:effectExtent l="0" t="0" r="12065" b="2159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1985" cy="4588510"/>
                        </a:xfrm>
                        <a:prstGeom prst="rect">
                          <a:avLst/>
                        </a:prstGeom>
                        <a:solidFill>
                          <a:srgbClr val="FFFFFF"/>
                        </a:solidFill>
                        <a:ln w="9525">
                          <a:solidFill>
                            <a:srgbClr val="000000"/>
                          </a:solidFill>
                          <a:miter lim="800000"/>
                          <a:headEnd/>
                          <a:tailEnd/>
                        </a:ln>
                      </wps:spPr>
                      <wps:txbx>
                        <w:txbxContent>
                          <w:p w14:paraId="43A4F588" w14:textId="078604B9" w:rsidR="005F2E1F" w:rsidRDefault="005F2E1F" w:rsidP="005F2E1F">
                            <w:pPr>
                              <w:rPr>
                                <w:b/>
                              </w:rPr>
                            </w:pPr>
                            <w:r>
                              <w:rPr>
                                <w:b/>
                              </w:rPr>
                              <w:t>Option 1:</w:t>
                            </w:r>
                          </w:p>
                          <w:p w14:paraId="2A6C4384" w14:textId="77777777" w:rsidR="005F2E1F" w:rsidRDefault="005F2E1F" w:rsidP="005F2E1F">
                            <w:r>
                              <w:t>-</w:t>
                            </w:r>
                            <w:r>
                              <w:tab/>
                              <w:t xml:space="preserve">UE indicates to the </w:t>
                            </w:r>
                            <w:proofErr w:type="spellStart"/>
                            <w:r>
                              <w:t>gNB</w:t>
                            </w:r>
                            <w:proofErr w:type="spellEnd"/>
                            <w:r>
                              <w:t xml:space="preserve"> when the </w:t>
                            </w:r>
                            <w:proofErr w:type="spellStart"/>
                            <w:r>
                              <w:t>QoE</w:t>
                            </w:r>
                            <w:proofErr w:type="spellEnd"/>
                            <w:r>
                              <w:t xml:space="preserve"> measurement session starts and source </w:t>
                            </w:r>
                            <w:proofErr w:type="spellStart"/>
                            <w:r>
                              <w:t>gNB</w:t>
                            </w:r>
                            <w:proofErr w:type="spellEnd"/>
                            <w:r>
                              <w:t xml:space="preserve"> forwards this information to target </w:t>
                            </w:r>
                            <w:proofErr w:type="spellStart"/>
                            <w:r>
                              <w:t>gNB</w:t>
                            </w:r>
                            <w:proofErr w:type="spellEnd"/>
                            <w:r>
                              <w:t xml:space="preserve"> upon handover.</w:t>
                            </w:r>
                          </w:p>
                          <w:p w14:paraId="1666E204" w14:textId="77777777" w:rsidR="005F2E1F" w:rsidRDefault="005F2E1F" w:rsidP="005F2E1F">
                            <w:r>
                              <w:t>-</w:t>
                            </w:r>
                            <w:r>
                              <w:tab/>
                              <w:t xml:space="preserve">When the UE leaves the measurement area, </w:t>
                            </w:r>
                            <w:proofErr w:type="spellStart"/>
                            <w:r>
                              <w:t>QoE</w:t>
                            </w:r>
                            <w:proofErr w:type="spellEnd"/>
                            <w:r>
                              <w:t xml:space="preserve"> configurations for this measurement area are released during handover by the target </w:t>
                            </w:r>
                            <w:proofErr w:type="spellStart"/>
                            <w:r>
                              <w:t>gNB</w:t>
                            </w:r>
                            <w:proofErr w:type="spellEnd"/>
                            <w:r>
                              <w:t xml:space="preserve"> unless the measurement session is ongoing.</w:t>
                            </w:r>
                          </w:p>
                          <w:p w14:paraId="03F97CBD" w14:textId="77777777" w:rsidR="005F2E1F" w:rsidRDefault="005F2E1F" w:rsidP="005F2E1F">
                            <w:r>
                              <w:t>-</w:t>
                            </w:r>
                            <w:r>
                              <w:tab/>
                              <w:t xml:space="preserve">In case the UE is configured with a </w:t>
                            </w:r>
                            <w:proofErr w:type="spellStart"/>
                            <w:r>
                              <w:t>QoE</w:t>
                            </w:r>
                            <w:proofErr w:type="spellEnd"/>
                            <w:r>
                              <w:t xml:space="preserve"> configuration, the UE always assumes to be in the measurement area scope and is allowed to trigger a measurement session.</w:t>
                            </w:r>
                          </w:p>
                          <w:p w14:paraId="15330480" w14:textId="77777777" w:rsidR="005F2E1F" w:rsidRDefault="005F2E1F" w:rsidP="005F2E1F">
                            <w:pPr>
                              <w:rPr>
                                <w:b/>
                              </w:rPr>
                            </w:pPr>
                            <w:r>
                              <w:rPr>
                                <w:b/>
                              </w:rPr>
                              <w:t>Option 2:</w:t>
                            </w:r>
                          </w:p>
                          <w:p w14:paraId="614071EC" w14:textId="77777777" w:rsidR="005F2E1F" w:rsidRDefault="005F2E1F" w:rsidP="005F2E1F">
                            <w:r>
                              <w:t>-</w:t>
                            </w:r>
                            <w:r>
                              <w:tab/>
                              <w:t xml:space="preserve">Upon handover, the target </w:t>
                            </w:r>
                            <w:proofErr w:type="spellStart"/>
                            <w:r>
                              <w:t>gNB</w:t>
                            </w:r>
                            <w:proofErr w:type="spellEnd"/>
                            <w:r>
                              <w:t xml:space="preserve"> includes </w:t>
                            </w:r>
                            <w:proofErr w:type="spellStart"/>
                            <w:r>
                              <w:t>withinArea</w:t>
                            </w:r>
                            <w:proofErr w:type="spellEnd"/>
                            <w:r>
                              <w:t xml:space="preserve"> indication for </w:t>
                            </w:r>
                            <w:proofErr w:type="spellStart"/>
                            <w:r>
                              <w:t>QoE</w:t>
                            </w:r>
                            <w:proofErr w:type="spellEnd"/>
                            <w:r>
                              <w:t xml:space="preserve"> configurations which are valid under its coverage. </w:t>
                            </w:r>
                          </w:p>
                          <w:p w14:paraId="005F5942" w14:textId="77777777" w:rsidR="005F2E1F" w:rsidRDefault="005F2E1F" w:rsidP="005F2E1F">
                            <w:r>
                              <w:t>-</w:t>
                            </w:r>
                            <w:r>
                              <w:tab/>
                              <w:t xml:space="preserve">The UE is allowed to trigger </w:t>
                            </w:r>
                            <w:proofErr w:type="spellStart"/>
                            <w:r>
                              <w:t>QoE</w:t>
                            </w:r>
                            <w:proofErr w:type="spellEnd"/>
                            <w:r>
                              <w:t xml:space="preserve"> measurement only for </w:t>
                            </w:r>
                            <w:proofErr w:type="spellStart"/>
                            <w:r>
                              <w:t>QoE</w:t>
                            </w:r>
                            <w:proofErr w:type="spellEnd"/>
                            <w:r>
                              <w:t xml:space="preserve"> configurations with </w:t>
                            </w:r>
                            <w:proofErr w:type="spellStart"/>
                            <w:r>
                              <w:t>withinArea</w:t>
                            </w:r>
                            <w:proofErr w:type="spellEnd"/>
                            <w:r>
                              <w:t xml:space="preserve"> indication.</w:t>
                            </w:r>
                          </w:p>
                          <w:p w14:paraId="64EFE961" w14:textId="77777777" w:rsidR="005F2E1F" w:rsidRDefault="005F2E1F" w:rsidP="005F2E1F">
                            <w:r>
                              <w:t>-</w:t>
                            </w:r>
                            <w:r>
                              <w:tab/>
                              <w:t xml:space="preserve">The UE is allowed to continue ongoing </w:t>
                            </w:r>
                            <w:proofErr w:type="spellStart"/>
                            <w:r>
                              <w:t>QoE</w:t>
                            </w:r>
                            <w:proofErr w:type="spellEnd"/>
                            <w:r>
                              <w:t xml:space="preserve"> measurements even without </w:t>
                            </w:r>
                            <w:proofErr w:type="spellStart"/>
                            <w:r>
                              <w:t>withinArea</w:t>
                            </w:r>
                            <w:proofErr w:type="spellEnd"/>
                            <w:r>
                              <w:t xml:space="preserve"> indication.</w:t>
                            </w:r>
                          </w:p>
                          <w:p w14:paraId="62D9151D" w14:textId="77777777" w:rsidR="005F2E1F" w:rsidRDefault="005F2E1F" w:rsidP="005F2E1F">
                            <w:pPr>
                              <w:rPr>
                                <w:b/>
                              </w:rPr>
                            </w:pPr>
                            <w:r>
                              <w:rPr>
                                <w:b/>
                              </w:rPr>
                              <w:t>Option 3:</w:t>
                            </w:r>
                          </w:p>
                          <w:p w14:paraId="3D0BF0D2" w14:textId="77777777" w:rsidR="005F2E1F" w:rsidRDefault="005F2E1F" w:rsidP="005F2E1F">
                            <w:r>
                              <w:t>-</w:t>
                            </w:r>
                            <w:r>
                              <w:tab/>
                              <w:t xml:space="preserve">The </w:t>
                            </w:r>
                            <w:proofErr w:type="spellStart"/>
                            <w:r>
                              <w:t>gNB</w:t>
                            </w:r>
                            <w:proofErr w:type="spellEnd"/>
                            <w:r>
                              <w:t xml:space="preserve"> configures the UE with the area configuration for each </w:t>
                            </w:r>
                            <w:proofErr w:type="spellStart"/>
                            <w:r>
                              <w:t>QoE</w:t>
                            </w:r>
                            <w:proofErr w:type="spellEnd"/>
                            <w:r>
                              <w:t xml:space="preserve"> configuration.</w:t>
                            </w:r>
                          </w:p>
                          <w:p w14:paraId="0E2288BA" w14:textId="77777777" w:rsidR="005F2E1F" w:rsidRDefault="005F2E1F" w:rsidP="005F2E1F">
                            <w:r>
                              <w:t>-</w:t>
                            </w:r>
                            <w:r>
                              <w:tab/>
                              <w:t xml:space="preserve">The UE checks the configuration before triggering the </w:t>
                            </w:r>
                            <w:proofErr w:type="spellStart"/>
                            <w:r>
                              <w:t>QoE</w:t>
                            </w:r>
                            <w:proofErr w:type="spellEnd"/>
                            <w:r>
                              <w:t xml:space="preserve"> measurement.</w:t>
                            </w:r>
                          </w:p>
                          <w:p w14:paraId="5DE3F247" w14:textId="77777777" w:rsidR="005F2E1F" w:rsidRDefault="005F2E1F" w:rsidP="005F2E1F">
                            <w:r>
                              <w:t>-</w:t>
                            </w:r>
                            <w:r>
                              <w:tab/>
                              <w:t xml:space="preserve">The UE continues an ongoing </w:t>
                            </w:r>
                            <w:proofErr w:type="spellStart"/>
                            <w:r>
                              <w:t>QoE</w:t>
                            </w:r>
                            <w:proofErr w:type="spellEnd"/>
                            <w:r>
                              <w:t xml:space="preserve"> measurement even when leaving the configured measurement area.</w:t>
                            </w:r>
                          </w:p>
                          <w:p w14:paraId="6C5857A9" w14:textId="3DB94482" w:rsidR="005F2E1F" w:rsidRPr="005F2E1F" w:rsidRDefault="005F2E1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9EFAB7" id="_x0000_s1028" type="#_x0000_t202" style="position:absolute;left:0;text-align:left;margin-left:0;margin-top:35.2pt;width:450.55pt;height:361.3pt;z-index:25166336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">
                <v:textbox>
                  <w:txbxContent>
                    <w:p w14:paraId="43A4F588" w14:textId="078604B9" w:rsidR="005F2E1F" w:rsidRDefault="005F2E1F" w:rsidP="005F2E1F">
                      <w:pPr>
                        <w:rPr>
                          <w:b/>
                        </w:rPr>
                      </w:pPr>
                      <w:r>
                        <w:rPr>
                          <w:b/>
                        </w:rPr>
                        <w:t>Option 1:</w:t>
                      </w:r>
                    </w:p>
                    <w:p w14:paraId="2A6C4384" w14:textId="77777777" w:rsidR="005F2E1F" w:rsidRDefault="005F2E1F" w:rsidP="005F2E1F">
                      <w:r>
                        <w:t>-</w:t>
                      </w:r>
                      <w:r>
                        <w:tab/>
                        <w:t xml:space="preserve">UE indicates to the </w:t>
                      </w:r>
                      <w:proofErr w:type="spellStart"/>
                      <w:r>
                        <w:t>gNB</w:t>
                      </w:r>
                      <w:proofErr w:type="spellEnd"/>
                      <w:r>
                        <w:t xml:space="preserve"> when the </w:t>
                      </w:r>
                      <w:proofErr w:type="spellStart"/>
                      <w:r>
                        <w:t>QoE</w:t>
                      </w:r>
                      <w:proofErr w:type="spellEnd"/>
                      <w:r>
                        <w:t xml:space="preserve"> measurement session starts and source </w:t>
                      </w:r>
                      <w:proofErr w:type="spellStart"/>
                      <w:r>
                        <w:t>gNB</w:t>
                      </w:r>
                      <w:proofErr w:type="spellEnd"/>
                      <w:r>
                        <w:t xml:space="preserve"> forwards this information to target </w:t>
                      </w:r>
                      <w:proofErr w:type="spellStart"/>
                      <w:r>
                        <w:t>gNB</w:t>
                      </w:r>
                      <w:proofErr w:type="spellEnd"/>
                      <w:r>
                        <w:t xml:space="preserve"> upon handover.</w:t>
                      </w:r>
                    </w:p>
                    <w:p w14:paraId="1666E204" w14:textId="77777777" w:rsidR="005F2E1F" w:rsidRDefault="005F2E1F" w:rsidP="005F2E1F">
                      <w:r>
                        <w:t>-</w:t>
                      </w:r>
                      <w:r>
                        <w:tab/>
                        <w:t xml:space="preserve">When the UE leaves the measurement area, </w:t>
                      </w:r>
                      <w:proofErr w:type="spellStart"/>
                      <w:r>
                        <w:t>QoE</w:t>
                      </w:r>
                      <w:proofErr w:type="spellEnd"/>
                      <w:r>
                        <w:t xml:space="preserve"> configurations for this measurement area are released during handover by the target </w:t>
                      </w:r>
                      <w:proofErr w:type="spellStart"/>
                      <w:r>
                        <w:t>gNB</w:t>
                      </w:r>
                      <w:proofErr w:type="spellEnd"/>
                      <w:r>
                        <w:t xml:space="preserve"> unless the measurement session is ongoing.</w:t>
                      </w:r>
                    </w:p>
                    <w:p w14:paraId="03F97CBD" w14:textId="77777777" w:rsidR="005F2E1F" w:rsidRDefault="005F2E1F" w:rsidP="005F2E1F">
                      <w:r>
                        <w:t>-</w:t>
                      </w:r>
                      <w:r>
                        <w:tab/>
                        <w:t xml:space="preserve">In case the UE is configured with a </w:t>
                      </w:r>
                      <w:proofErr w:type="spellStart"/>
                      <w:r>
                        <w:t>QoE</w:t>
                      </w:r>
                      <w:proofErr w:type="spellEnd"/>
                      <w:r>
                        <w:t xml:space="preserve"> configuration, the UE always assumes to be in the measurement area scope and is allowed to trigger a measurement session.</w:t>
                      </w:r>
                    </w:p>
                    <w:p w14:paraId="15330480" w14:textId="77777777" w:rsidR="005F2E1F" w:rsidRDefault="005F2E1F" w:rsidP="005F2E1F">
                      <w:pPr>
                        <w:rPr>
                          <w:b/>
                        </w:rPr>
                      </w:pPr>
                      <w:r>
                        <w:rPr>
                          <w:b/>
                        </w:rPr>
                        <w:t>Option 2:</w:t>
                      </w:r>
                    </w:p>
                    <w:p w14:paraId="614071EC" w14:textId="77777777" w:rsidR="005F2E1F" w:rsidRDefault="005F2E1F" w:rsidP="005F2E1F">
                      <w:r>
                        <w:t>-</w:t>
                      </w:r>
                      <w:r>
                        <w:tab/>
                        <w:t xml:space="preserve">Upon handover, the target </w:t>
                      </w:r>
                      <w:proofErr w:type="spellStart"/>
                      <w:r>
                        <w:t>gNB</w:t>
                      </w:r>
                      <w:proofErr w:type="spellEnd"/>
                      <w:r>
                        <w:t xml:space="preserve"> includes </w:t>
                      </w:r>
                      <w:proofErr w:type="spellStart"/>
                      <w:r>
                        <w:t>withinArea</w:t>
                      </w:r>
                      <w:proofErr w:type="spellEnd"/>
                      <w:r>
                        <w:t xml:space="preserve"> indication for </w:t>
                      </w:r>
                      <w:proofErr w:type="spellStart"/>
                      <w:r>
                        <w:t>QoE</w:t>
                      </w:r>
                      <w:proofErr w:type="spellEnd"/>
                      <w:r>
                        <w:t xml:space="preserve"> configurations which are valid under its coverage. </w:t>
                      </w:r>
                    </w:p>
                    <w:p w14:paraId="005F5942" w14:textId="77777777" w:rsidR="005F2E1F" w:rsidRDefault="005F2E1F" w:rsidP="005F2E1F">
                      <w:r>
                        <w:t>-</w:t>
                      </w:r>
                      <w:r>
                        <w:tab/>
                        <w:t xml:space="preserve">The UE is allowed to trigger </w:t>
                      </w:r>
                      <w:proofErr w:type="spellStart"/>
                      <w:r>
                        <w:t>QoE</w:t>
                      </w:r>
                      <w:proofErr w:type="spellEnd"/>
                      <w:r>
                        <w:t xml:space="preserve"> measurement only for </w:t>
                      </w:r>
                      <w:proofErr w:type="spellStart"/>
                      <w:r>
                        <w:t>QoE</w:t>
                      </w:r>
                      <w:proofErr w:type="spellEnd"/>
                      <w:r>
                        <w:t xml:space="preserve"> configurations with </w:t>
                      </w:r>
                      <w:proofErr w:type="spellStart"/>
                      <w:r>
                        <w:t>withinArea</w:t>
                      </w:r>
                      <w:proofErr w:type="spellEnd"/>
                      <w:r>
                        <w:t xml:space="preserve"> indication.</w:t>
                      </w:r>
                    </w:p>
                    <w:p w14:paraId="64EFE961" w14:textId="77777777" w:rsidR="005F2E1F" w:rsidRDefault="005F2E1F" w:rsidP="005F2E1F">
                      <w:r>
                        <w:t>-</w:t>
                      </w:r>
                      <w:r>
                        <w:tab/>
                        <w:t xml:space="preserve">The UE is allowed to continue ongoing </w:t>
                      </w:r>
                      <w:proofErr w:type="spellStart"/>
                      <w:r>
                        <w:t>QoE</w:t>
                      </w:r>
                      <w:proofErr w:type="spellEnd"/>
                      <w:r>
                        <w:t xml:space="preserve"> measurements even without </w:t>
                      </w:r>
                      <w:proofErr w:type="spellStart"/>
                      <w:r>
                        <w:t>withinArea</w:t>
                      </w:r>
                      <w:proofErr w:type="spellEnd"/>
                      <w:r>
                        <w:t xml:space="preserve"> indication.</w:t>
                      </w:r>
                    </w:p>
                    <w:p w14:paraId="62D9151D" w14:textId="77777777" w:rsidR="005F2E1F" w:rsidRDefault="005F2E1F" w:rsidP="005F2E1F">
                      <w:pPr>
                        <w:rPr>
                          <w:b/>
                        </w:rPr>
                      </w:pPr>
                      <w:r>
                        <w:rPr>
                          <w:b/>
                        </w:rPr>
                        <w:t>Option 3:</w:t>
                      </w:r>
                    </w:p>
                    <w:p w14:paraId="3D0BF0D2" w14:textId="77777777" w:rsidR="005F2E1F" w:rsidRDefault="005F2E1F" w:rsidP="005F2E1F">
                      <w:r>
                        <w:t>-</w:t>
                      </w:r>
                      <w:r>
                        <w:tab/>
                        <w:t xml:space="preserve">The </w:t>
                      </w:r>
                      <w:proofErr w:type="spellStart"/>
                      <w:r>
                        <w:t>gNB</w:t>
                      </w:r>
                      <w:proofErr w:type="spellEnd"/>
                      <w:r>
                        <w:t xml:space="preserve"> configures the UE with the area configuration for each </w:t>
                      </w:r>
                      <w:proofErr w:type="spellStart"/>
                      <w:r>
                        <w:t>QoE</w:t>
                      </w:r>
                      <w:proofErr w:type="spellEnd"/>
                      <w:r>
                        <w:t xml:space="preserve"> configuration.</w:t>
                      </w:r>
                    </w:p>
                    <w:p w14:paraId="0E2288BA" w14:textId="77777777" w:rsidR="005F2E1F" w:rsidRDefault="005F2E1F" w:rsidP="005F2E1F">
                      <w:r>
                        <w:t>-</w:t>
                      </w:r>
                      <w:r>
                        <w:tab/>
                        <w:t xml:space="preserve">The UE checks the configuration before triggering the </w:t>
                      </w:r>
                      <w:proofErr w:type="spellStart"/>
                      <w:r>
                        <w:t>QoE</w:t>
                      </w:r>
                      <w:proofErr w:type="spellEnd"/>
                      <w:r>
                        <w:t xml:space="preserve"> measurement.</w:t>
                      </w:r>
                    </w:p>
                    <w:p w14:paraId="5DE3F247" w14:textId="77777777" w:rsidR="005F2E1F" w:rsidRDefault="005F2E1F" w:rsidP="005F2E1F">
                      <w:r>
                        <w:t>-</w:t>
                      </w:r>
                      <w:r>
                        <w:tab/>
                        <w:t xml:space="preserve">The UE continues an ongoing </w:t>
                      </w:r>
                      <w:proofErr w:type="spellStart"/>
                      <w:r>
                        <w:t>QoE</w:t>
                      </w:r>
                      <w:proofErr w:type="spellEnd"/>
                      <w:r>
                        <w:t xml:space="preserve"> measurement even when leaving the configured measurement area.</w:t>
                      </w:r>
                    </w:p>
                    <w:p w14:paraId="6C5857A9" w14:textId="3DB94482" w:rsidR="005F2E1F" w:rsidRPr="005F2E1F" w:rsidRDefault="005F2E1F"/>
                  </w:txbxContent>
                </v:textbox>
                <w10:wrap type="square" anchorx="margin"/>
              </v:shape>
            </w:pict>
          </mc:Fallback>
        </mc:AlternateContent>
      </w:r>
      <w:r w:rsidR="004043A4">
        <w:t>According to the summary of [AT113-e][</w:t>
      </w:r>
      <w:proofErr w:type="gramStart"/>
      <w:r w:rsidR="004043A4">
        <w:t>039][</w:t>
      </w:r>
      <w:proofErr w:type="spellStart"/>
      <w:proofErr w:type="gramEnd"/>
      <w:r w:rsidR="004043A4">
        <w:t>eQoE</w:t>
      </w:r>
      <w:proofErr w:type="spellEnd"/>
      <w:r w:rsidR="004043A4">
        <w:t xml:space="preserve">] RAN2 conclusions on </w:t>
      </w:r>
      <w:proofErr w:type="spellStart"/>
      <w:r w:rsidR="004043A4">
        <w:t>QoE</w:t>
      </w:r>
      <w:proofErr w:type="spellEnd"/>
      <w:r w:rsidR="004043A4">
        <w:t xml:space="preserve">, there are three options on the table for addressing mobility issue for </w:t>
      </w:r>
      <w:proofErr w:type="spellStart"/>
      <w:r w:rsidR="004043A4">
        <w:t>QoE</w:t>
      </w:r>
      <w:proofErr w:type="spellEnd"/>
      <w:r w:rsidR="004043A4">
        <w:t xml:space="preserve"> measurement, illustrated as follows:</w:t>
      </w:r>
    </w:p>
    <w:p w14:paraId="006E3760" w14:textId="5B88385D" w:rsidR="004043A4" w:rsidRDefault="004043A4" w:rsidP="00735F6F"/>
    <w:p w14:paraId="13E733D6" w14:textId="598642AB" w:rsidR="005F2E1F" w:rsidRDefault="005F2E1F" w:rsidP="00735F6F">
      <w:r>
        <w:rPr>
          <w:rFonts w:hint="eastAsia"/>
        </w:rPr>
        <w:t>N</w:t>
      </w:r>
      <w:r>
        <w:t xml:space="preserve">ote that in </w:t>
      </w:r>
      <w:proofErr w:type="spellStart"/>
      <w:r>
        <w:t>RRC_Connected</w:t>
      </w:r>
      <w:proofErr w:type="spellEnd"/>
      <w:r>
        <w:t xml:space="preserve"> state, </w:t>
      </w:r>
      <w:proofErr w:type="spellStart"/>
      <w:r>
        <w:t>gNB</w:t>
      </w:r>
      <w:proofErr w:type="spellEnd"/>
      <w:r>
        <w:t xml:space="preserve"> has</w:t>
      </w:r>
      <w:r w:rsidR="00C1505A">
        <w:t xml:space="preserve"> gained</w:t>
      </w:r>
      <w:r>
        <w:t xml:space="preserve"> full control of mobility of</w:t>
      </w:r>
      <w:r w:rsidR="00F3449B">
        <w:t xml:space="preserve"> the</w:t>
      </w:r>
      <w:r>
        <w:t xml:space="preserve"> UE</w:t>
      </w:r>
      <w:r w:rsidR="00B56166">
        <w:t>.</w:t>
      </w:r>
      <w:r>
        <w:t xml:space="preserve"> </w:t>
      </w:r>
      <w:r w:rsidR="00E6546F">
        <w:t>F</w:t>
      </w:r>
      <w:r w:rsidR="00E6546F">
        <w:rPr>
          <w:rFonts w:hint="eastAsia"/>
        </w:rPr>
        <w:t>rom</w:t>
      </w:r>
      <w:r w:rsidR="001969DC">
        <w:t xml:space="preserve"> our point of view, </w:t>
      </w:r>
      <w:r w:rsidR="00E6546F">
        <w:t>b</w:t>
      </w:r>
      <w:r w:rsidR="001969DC">
        <w:t>oth Option 1 and Option 2 are feasible</w:t>
      </w:r>
      <w:r w:rsidR="00B56166">
        <w:t>,</w:t>
      </w:r>
      <w:r w:rsidR="001969DC">
        <w:t xml:space="preserve"> down selection could be made from them.</w:t>
      </w:r>
      <w:r w:rsidR="00B56166">
        <w:t xml:space="preserve"> Regarding option 3, this would be more proper to be applied on UE in </w:t>
      </w:r>
      <w:proofErr w:type="spellStart"/>
      <w:r w:rsidR="00B56166">
        <w:t>RRC_Inactive</w:t>
      </w:r>
      <w:proofErr w:type="spellEnd"/>
      <w:r w:rsidR="00B56166">
        <w:t xml:space="preserve"> state</w:t>
      </w:r>
      <w:r w:rsidR="007C7F90">
        <w:t>.</w:t>
      </w:r>
      <w:r w:rsidR="00525369">
        <w:t xml:space="preserve"> </w:t>
      </w:r>
      <w:r w:rsidR="001B122D">
        <w:t xml:space="preserve">But </w:t>
      </w:r>
      <w:r w:rsidR="00525369">
        <w:t>the drawback of this option is</w:t>
      </w:r>
      <w:r w:rsidR="001B122D">
        <w:t xml:space="preserve"> also obvious:</w:t>
      </w:r>
      <w:r w:rsidR="00525369">
        <w:t xml:space="preserve"> UE needs to</w:t>
      </w:r>
      <w:r w:rsidR="004E3273">
        <w:t xml:space="preserve"> store the area configuration which requires additional UE memory space.</w:t>
      </w:r>
      <w:r w:rsidR="001B122D">
        <w:t xml:space="preserve"> To tackle that problem, an alternative implementation could be letting the serving </w:t>
      </w:r>
      <w:proofErr w:type="spellStart"/>
      <w:r w:rsidR="001B122D">
        <w:t>gNB</w:t>
      </w:r>
      <w:proofErr w:type="spellEnd"/>
      <w:r w:rsidR="001B122D">
        <w:t xml:space="preserve"> </w:t>
      </w:r>
      <w:r w:rsidR="00463972">
        <w:t>retriev</w:t>
      </w:r>
      <w:r w:rsidR="001B122D">
        <w:t>e</w:t>
      </w:r>
      <w:r w:rsidR="00463972">
        <w:t xml:space="preserve"> the </w:t>
      </w:r>
      <w:proofErr w:type="spellStart"/>
      <w:r w:rsidR="00463972">
        <w:t>QoE</w:t>
      </w:r>
      <w:proofErr w:type="spellEnd"/>
      <w:r w:rsidR="00463972">
        <w:t xml:space="preserve"> configuration included in the Inactive AS UE context from the anchor </w:t>
      </w:r>
      <w:proofErr w:type="spellStart"/>
      <w:r w:rsidR="00463972">
        <w:t>gNB</w:t>
      </w:r>
      <w:proofErr w:type="spellEnd"/>
      <w:r w:rsidR="007C7F90">
        <w:t xml:space="preserve">, if UE is not required to trigger or continue the </w:t>
      </w:r>
      <w:proofErr w:type="spellStart"/>
      <w:r w:rsidR="007C7F90">
        <w:t>QoE</w:t>
      </w:r>
      <w:proofErr w:type="spellEnd"/>
      <w:r w:rsidR="007C7F90">
        <w:t xml:space="preserve"> measurement in </w:t>
      </w:r>
      <w:proofErr w:type="spellStart"/>
      <w:r w:rsidR="007C7F90">
        <w:t>RRC_Inactive</w:t>
      </w:r>
      <w:proofErr w:type="spellEnd"/>
      <w:r w:rsidR="007C7F90">
        <w:t xml:space="preserve"> state</w:t>
      </w:r>
      <w:r w:rsidR="00463972">
        <w:t>.</w:t>
      </w:r>
    </w:p>
    <w:p w14:paraId="3B3392B2" w14:textId="4F2D84ED" w:rsidR="00463972" w:rsidRPr="001B122D" w:rsidRDefault="00463972" w:rsidP="00463972">
      <w:pPr>
        <w:rPr>
          <w:b/>
          <w:bCs/>
        </w:rPr>
      </w:pPr>
      <w:r w:rsidRPr="001B122D">
        <w:rPr>
          <w:rFonts w:hint="eastAsia"/>
          <w:b/>
          <w:bCs/>
        </w:rPr>
        <w:t>O</w:t>
      </w:r>
      <w:r w:rsidRPr="001B122D">
        <w:rPr>
          <w:b/>
          <w:bCs/>
        </w:rPr>
        <w:t xml:space="preserve">bservation 2: </w:t>
      </w:r>
      <w:r w:rsidR="001B122D" w:rsidRPr="001B122D">
        <w:rPr>
          <w:b/>
          <w:bCs/>
        </w:rPr>
        <w:t xml:space="preserve">rather than the option 3 requiring UE storing the </w:t>
      </w:r>
      <w:proofErr w:type="spellStart"/>
      <w:r w:rsidR="001B122D" w:rsidRPr="001B122D">
        <w:rPr>
          <w:b/>
          <w:bCs/>
        </w:rPr>
        <w:t>QoE</w:t>
      </w:r>
      <w:proofErr w:type="spellEnd"/>
      <w:r w:rsidR="001B122D" w:rsidRPr="001B122D">
        <w:rPr>
          <w:b/>
          <w:bCs/>
        </w:rPr>
        <w:t xml:space="preserve"> area configuration, </w:t>
      </w:r>
      <w:r w:rsidR="001B122D" w:rsidRPr="001B122D">
        <w:rPr>
          <w:b/>
          <w:bCs/>
        </w:rPr>
        <w:t xml:space="preserve">an alternative implementation could be letting the serving </w:t>
      </w:r>
      <w:proofErr w:type="spellStart"/>
      <w:r w:rsidR="001B122D" w:rsidRPr="001B122D">
        <w:rPr>
          <w:b/>
          <w:bCs/>
        </w:rPr>
        <w:t>gNB</w:t>
      </w:r>
      <w:proofErr w:type="spellEnd"/>
      <w:r w:rsidR="001B122D" w:rsidRPr="001B122D">
        <w:rPr>
          <w:b/>
          <w:bCs/>
        </w:rPr>
        <w:t xml:space="preserve"> retrieve the </w:t>
      </w:r>
      <w:proofErr w:type="spellStart"/>
      <w:r w:rsidR="001B122D" w:rsidRPr="001B122D">
        <w:rPr>
          <w:b/>
          <w:bCs/>
        </w:rPr>
        <w:t>QoE</w:t>
      </w:r>
      <w:proofErr w:type="spellEnd"/>
      <w:r w:rsidR="001B122D" w:rsidRPr="001B122D">
        <w:rPr>
          <w:b/>
          <w:bCs/>
        </w:rPr>
        <w:t xml:space="preserve"> configuration included in the Inactive AS UE context from the anchor </w:t>
      </w:r>
      <w:proofErr w:type="spellStart"/>
      <w:r w:rsidR="001B122D" w:rsidRPr="001B122D">
        <w:rPr>
          <w:b/>
          <w:bCs/>
        </w:rPr>
        <w:t>gNB</w:t>
      </w:r>
      <w:proofErr w:type="spellEnd"/>
      <w:r w:rsidR="007C7F90">
        <w:rPr>
          <w:b/>
          <w:bCs/>
        </w:rPr>
        <w:t xml:space="preserve"> for trigger UE to do the </w:t>
      </w:r>
      <w:proofErr w:type="spellStart"/>
      <w:r w:rsidR="007C7F90">
        <w:rPr>
          <w:b/>
          <w:bCs/>
        </w:rPr>
        <w:t>QoE</w:t>
      </w:r>
      <w:proofErr w:type="spellEnd"/>
      <w:r w:rsidR="007C7F90">
        <w:rPr>
          <w:b/>
          <w:bCs/>
        </w:rPr>
        <w:t xml:space="preserve"> measurement job when coming back to </w:t>
      </w:r>
      <w:proofErr w:type="spellStart"/>
      <w:r w:rsidR="007C7F90">
        <w:rPr>
          <w:b/>
          <w:bCs/>
        </w:rPr>
        <w:t>RRC_Connected</w:t>
      </w:r>
      <w:proofErr w:type="spellEnd"/>
      <w:r w:rsidR="007C7F90">
        <w:rPr>
          <w:b/>
          <w:bCs/>
        </w:rPr>
        <w:t xml:space="preserve"> state</w:t>
      </w:r>
      <w:r w:rsidR="001B122D" w:rsidRPr="001B122D">
        <w:rPr>
          <w:b/>
          <w:bCs/>
        </w:rPr>
        <w:t>.</w:t>
      </w:r>
    </w:p>
    <w:p w14:paraId="006A1518" w14:textId="448F9214" w:rsidR="00463972" w:rsidRPr="00463972" w:rsidRDefault="00463972" w:rsidP="00735F6F"/>
    <w:p w14:paraId="058018CA" w14:textId="5FBB58EC" w:rsidR="001969DC" w:rsidRPr="00C1505A" w:rsidRDefault="001969DC" w:rsidP="00735F6F">
      <w:pPr>
        <w:rPr>
          <w:b/>
          <w:bCs/>
        </w:rPr>
      </w:pPr>
      <w:r w:rsidRPr="00C1505A">
        <w:rPr>
          <w:rFonts w:hint="eastAsia"/>
          <w:b/>
          <w:bCs/>
        </w:rPr>
        <w:t>P</w:t>
      </w:r>
      <w:r w:rsidRPr="00C1505A">
        <w:rPr>
          <w:b/>
          <w:bCs/>
        </w:rPr>
        <w:t xml:space="preserve">roposal </w:t>
      </w:r>
      <w:r w:rsidR="0045036A">
        <w:rPr>
          <w:b/>
          <w:bCs/>
        </w:rPr>
        <w:t>2</w:t>
      </w:r>
      <w:r w:rsidRPr="00C1505A">
        <w:rPr>
          <w:b/>
          <w:bCs/>
        </w:rPr>
        <w:t>: RAN2 to agree that down selection from Option 1 and Option</w:t>
      </w:r>
      <w:r w:rsidR="00C1505A">
        <w:rPr>
          <w:b/>
          <w:bCs/>
        </w:rPr>
        <w:t xml:space="preserve"> 2</w:t>
      </w:r>
      <w:r w:rsidR="000558C9">
        <w:rPr>
          <w:b/>
          <w:bCs/>
        </w:rPr>
        <w:t xml:space="preserve"> </w:t>
      </w:r>
      <w:r w:rsidR="000558C9">
        <w:rPr>
          <w:rFonts w:hint="eastAsia"/>
          <w:b/>
          <w:bCs/>
        </w:rPr>
        <w:t>(</w:t>
      </w:r>
      <w:r w:rsidR="000558C9">
        <w:rPr>
          <w:b/>
          <w:bCs/>
        </w:rPr>
        <w:t>network-based solution)</w:t>
      </w:r>
      <w:r w:rsidRPr="00C1505A">
        <w:rPr>
          <w:b/>
          <w:bCs/>
        </w:rPr>
        <w:t xml:space="preserve"> should be made </w:t>
      </w:r>
      <w:r w:rsidR="00C1505A" w:rsidRPr="00C1505A">
        <w:rPr>
          <w:b/>
          <w:bCs/>
        </w:rPr>
        <w:t xml:space="preserve">for enabling </w:t>
      </w:r>
      <w:proofErr w:type="spellStart"/>
      <w:r w:rsidR="00C1505A" w:rsidRPr="00C1505A">
        <w:rPr>
          <w:b/>
          <w:bCs/>
        </w:rPr>
        <w:t>QoE</w:t>
      </w:r>
      <w:proofErr w:type="spellEnd"/>
      <w:r w:rsidR="00C1505A" w:rsidRPr="00C1505A">
        <w:rPr>
          <w:b/>
          <w:bCs/>
        </w:rPr>
        <w:t xml:space="preserve"> measurement continuity in 5G NR.</w:t>
      </w:r>
    </w:p>
    <w:p w14:paraId="265655C4" w14:textId="6D7E7790" w:rsidR="001921E2" w:rsidRDefault="001921E2" w:rsidP="00735F6F"/>
    <w:p w14:paraId="27BDC660" w14:textId="2E114DD8" w:rsidR="005F2E1F" w:rsidRPr="009F4613" w:rsidRDefault="009F4613" w:rsidP="00735F6F">
      <w:pPr>
        <w:rPr>
          <w:rFonts w:ascii="Arial" w:hAnsi="Arial"/>
          <w:lang w:eastAsia="x-none"/>
        </w:rPr>
      </w:pPr>
      <w:r>
        <w:rPr>
          <w:rFonts w:ascii="Arial" w:hAnsi="Arial"/>
          <w:lang w:eastAsia="x-none"/>
        </w:rPr>
        <w:t>2.</w:t>
      </w:r>
      <w:r w:rsidR="00E27E35">
        <w:rPr>
          <w:rFonts w:ascii="Arial" w:hAnsi="Arial"/>
          <w:lang w:eastAsia="x-none"/>
        </w:rPr>
        <w:t>4</w:t>
      </w:r>
      <w:r>
        <w:rPr>
          <w:rFonts w:ascii="Arial" w:hAnsi="Arial"/>
          <w:lang w:eastAsia="x-none"/>
        </w:rPr>
        <w:t xml:space="preserve"> </w:t>
      </w:r>
      <w:r w:rsidR="009330B6">
        <w:rPr>
          <w:rFonts w:ascii="Arial" w:hAnsi="Arial"/>
          <w:lang w:eastAsia="x-none"/>
        </w:rPr>
        <w:t>T</w:t>
      </w:r>
      <w:r w:rsidRPr="009F4613">
        <w:rPr>
          <w:rFonts w:ascii="Arial" w:hAnsi="Arial" w:hint="eastAsia"/>
          <w:lang w:eastAsia="x-none"/>
        </w:rPr>
        <w:t>he a</w:t>
      </w:r>
      <w:r w:rsidRPr="009F4613">
        <w:rPr>
          <w:rFonts w:ascii="Arial" w:hAnsi="Arial"/>
          <w:lang w:eastAsia="x-none"/>
        </w:rPr>
        <w:t xml:space="preserve">lignment of </w:t>
      </w:r>
      <w:r w:rsidRPr="009F4613">
        <w:rPr>
          <w:rFonts w:ascii="Arial" w:hAnsi="Arial" w:hint="eastAsia"/>
          <w:lang w:eastAsia="x-none"/>
        </w:rPr>
        <w:t>MDT</w:t>
      </w:r>
      <w:r w:rsidRPr="009F4613">
        <w:rPr>
          <w:rFonts w:ascii="Arial" w:hAnsi="Arial"/>
          <w:lang w:eastAsia="x-none"/>
        </w:rPr>
        <w:t xml:space="preserve"> measurement and </w:t>
      </w:r>
      <w:proofErr w:type="spellStart"/>
      <w:r w:rsidRPr="009F4613">
        <w:rPr>
          <w:rFonts w:ascii="Arial" w:hAnsi="Arial"/>
          <w:lang w:eastAsia="x-none"/>
        </w:rPr>
        <w:t>QoE</w:t>
      </w:r>
      <w:proofErr w:type="spellEnd"/>
      <w:r w:rsidRPr="009F4613">
        <w:rPr>
          <w:rFonts w:ascii="Arial" w:hAnsi="Arial"/>
          <w:lang w:eastAsia="x-none"/>
        </w:rPr>
        <w:t xml:space="preserve"> measurement</w:t>
      </w:r>
    </w:p>
    <w:p w14:paraId="3052D103" w14:textId="77777777" w:rsidR="00F35075" w:rsidRDefault="00C535C8" w:rsidP="00735F6F">
      <w:r>
        <w:lastRenderedPageBreak/>
        <w:t>There are two types of MDT measurement</w:t>
      </w:r>
      <w:r w:rsidR="00901FD3">
        <w:t>s</w:t>
      </w:r>
      <w:r>
        <w:t>: immediate MDT and logged MDT.</w:t>
      </w:r>
    </w:p>
    <w:p w14:paraId="060158BA" w14:textId="7429338F" w:rsidR="005F2E1F" w:rsidRDefault="00C535C8" w:rsidP="00735F6F">
      <w:r>
        <w:t xml:space="preserve">For the immediate MDT, the measurement reporting procedure is reused for the UE to send the measurement results towards the </w:t>
      </w:r>
      <w:proofErr w:type="spellStart"/>
      <w:r>
        <w:t>gNB</w:t>
      </w:r>
      <w:proofErr w:type="spellEnd"/>
      <w:r>
        <w:t>, and it is the task of RAN to attach the timestamp of reception of the measurement report with th</w:t>
      </w:r>
      <w:r w:rsidR="00901FD3">
        <w:t xml:space="preserve">e measurement report before further forwarding it towards the network. For </w:t>
      </w:r>
      <w:proofErr w:type="spellStart"/>
      <w:r w:rsidR="00901FD3">
        <w:t>QoE</w:t>
      </w:r>
      <w:proofErr w:type="spellEnd"/>
      <w:r w:rsidR="00901FD3">
        <w:t xml:space="preserve"> measurements, the RAN could also take the responsibility of tagging the timestamp of reception of the </w:t>
      </w:r>
      <w:proofErr w:type="spellStart"/>
      <w:r w:rsidR="00901FD3">
        <w:t>QoE</w:t>
      </w:r>
      <w:proofErr w:type="spellEnd"/>
      <w:r w:rsidR="00901FD3">
        <w:t xml:space="preserve"> measurement report</w:t>
      </w:r>
      <w:r w:rsidR="00F35075">
        <w:t xml:space="preserve">. As a result, the alignment of immediate MDT measurements and </w:t>
      </w:r>
      <w:proofErr w:type="spellStart"/>
      <w:r w:rsidR="00F35075">
        <w:t>QoE</w:t>
      </w:r>
      <w:proofErr w:type="spellEnd"/>
      <w:r w:rsidR="00F35075">
        <w:t xml:space="preserve"> measurements is proposed to be left to network implementation by investigation of the correlation between the timestamps of reception of the respective measurement report at network side.</w:t>
      </w:r>
    </w:p>
    <w:p w14:paraId="39484C50" w14:textId="0B747D6F" w:rsidR="00F35075" w:rsidRPr="00F35075" w:rsidRDefault="00F35075" w:rsidP="00F35075">
      <w:pPr>
        <w:rPr>
          <w:b/>
          <w:bCs/>
        </w:rPr>
      </w:pPr>
      <w:r w:rsidRPr="00F35075">
        <w:rPr>
          <w:rFonts w:hint="eastAsia"/>
          <w:b/>
          <w:bCs/>
        </w:rPr>
        <w:t>P</w:t>
      </w:r>
      <w:r w:rsidRPr="00F35075">
        <w:rPr>
          <w:b/>
          <w:bCs/>
        </w:rPr>
        <w:t xml:space="preserve">roposal </w:t>
      </w:r>
      <w:r w:rsidR="0045036A">
        <w:rPr>
          <w:b/>
          <w:bCs/>
        </w:rPr>
        <w:t>3</w:t>
      </w:r>
      <w:r w:rsidRPr="00F35075">
        <w:rPr>
          <w:b/>
          <w:bCs/>
        </w:rPr>
        <w:t xml:space="preserve">: RAN2 to agree that the alignment of immediate MDT measurements and </w:t>
      </w:r>
      <w:proofErr w:type="spellStart"/>
      <w:r w:rsidRPr="00F35075">
        <w:rPr>
          <w:b/>
          <w:bCs/>
        </w:rPr>
        <w:t>QoE</w:t>
      </w:r>
      <w:proofErr w:type="spellEnd"/>
      <w:r w:rsidRPr="00F35075">
        <w:rPr>
          <w:b/>
          <w:bCs/>
        </w:rPr>
        <w:t xml:space="preserve"> measurements is left to network implementation by investigation of the correlation between the timestamps of reception of the respective measurement report</w:t>
      </w:r>
      <w:r w:rsidR="00500D02">
        <w:rPr>
          <w:b/>
          <w:bCs/>
        </w:rPr>
        <w:t xml:space="preserve">s </w:t>
      </w:r>
      <w:r w:rsidRPr="00F35075">
        <w:rPr>
          <w:b/>
          <w:bCs/>
        </w:rPr>
        <w:t>at network side.</w:t>
      </w:r>
    </w:p>
    <w:p w14:paraId="3D0006EC" w14:textId="77777777" w:rsidR="0095442C" w:rsidRDefault="0095442C" w:rsidP="0095442C">
      <w:pPr>
        <w:pStyle w:val="1"/>
        <w:numPr>
          <w:ilvl w:val="0"/>
          <w:numId w:val="3"/>
        </w:numPr>
      </w:pPr>
      <w:bookmarkStart w:id="4" w:name="_Hlk68100106"/>
      <w:r>
        <w:t>Conclusions</w:t>
      </w:r>
    </w:p>
    <w:p w14:paraId="45166E7D" w14:textId="7CBFE81D" w:rsidR="0095442C" w:rsidRDefault="0095442C" w:rsidP="000C5FFC">
      <w:pPr>
        <w:rPr>
          <w:rFonts w:eastAsia="Batang" w:cs="Arial"/>
        </w:rPr>
      </w:pPr>
      <w:r w:rsidRPr="0095442C">
        <w:rPr>
          <w:rFonts w:eastAsia="Batang" w:cs="Arial"/>
        </w:rPr>
        <w:t xml:space="preserve">Based on the discussion above, </w:t>
      </w:r>
      <w:r w:rsidR="00711C56">
        <w:rPr>
          <w:rFonts w:eastAsia="Batang" w:cs="Arial"/>
        </w:rPr>
        <w:t>following observations and proposals are made</w:t>
      </w:r>
      <w:r w:rsidRPr="0095442C">
        <w:rPr>
          <w:rFonts w:eastAsia="Batang" w:cs="Arial"/>
        </w:rPr>
        <w:t>:</w:t>
      </w:r>
    </w:p>
    <w:bookmarkEnd w:id="3"/>
    <w:bookmarkEnd w:id="4"/>
    <w:p w14:paraId="15530D31" w14:textId="77777777" w:rsidR="0045036A" w:rsidRPr="00B53A7F" w:rsidRDefault="0045036A" w:rsidP="0045036A">
      <w:pPr>
        <w:rPr>
          <w:b/>
          <w:bCs/>
        </w:rPr>
      </w:pPr>
      <w:r w:rsidRPr="00B53A7F">
        <w:rPr>
          <w:rFonts w:hint="eastAsia"/>
          <w:b/>
          <w:bCs/>
        </w:rPr>
        <w:t>O</w:t>
      </w:r>
      <w:r w:rsidRPr="00B53A7F">
        <w:rPr>
          <w:b/>
          <w:bCs/>
        </w:rPr>
        <w:t>bservation 1: Suppose multiple measurement configuration</w:t>
      </w:r>
      <w:r>
        <w:rPr>
          <w:b/>
          <w:bCs/>
        </w:rPr>
        <w:t>s</w:t>
      </w:r>
      <w:r w:rsidRPr="00B53A7F">
        <w:rPr>
          <w:b/>
          <w:bCs/>
        </w:rPr>
        <w:t xml:space="preserve"> associated with the same </w:t>
      </w:r>
      <w:proofErr w:type="spellStart"/>
      <w:r w:rsidRPr="00B53A7F">
        <w:rPr>
          <w:b/>
          <w:bCs/>
        </w:rPr>
        <w:t>serviceType</w:t>
      </w:r>
      <w:proofErr w:type="spellEnd"/>
      <w:r w:rsidRPr="00B53A7F">
        <w:rPr>
          <w:b/>
          <w:bCs/>
        </w:rPr>
        <w:t xml:space="preserve"> might be required </w:t>
      </w:r>
      <w:r>
        <w:rPr>
          <w:b/>
          <w:bCs/>
        </w:rPr>
        <w:t>(</w:t>
      </w:r>
      <w:r w:rsidRPr="00B53A7F">
        <w:rPr>
          <w:b/>
          <w:bCs/>
        </w:rPr>
        <w:t xml:space="preserve">pending to the SA </w:t>
      </w:r>
      <w:proofErr w:type="gramStart"/>
      <w:r w:rsidRPr="00B53A7F">
        <w:rPr>
          <w:b/>
          <w:bCs/>
        </w:rPr>
        <w:t>reply</w:t>
      </w:r>
      <w:proofErr w:type="gramEnd"/>
      <w:r w:rsidRPr="00B53A7F">
        <w:rPr>
          <w:b/>
          <w:bCs/>
        </w:rPr>
        <w:t xml:space="preserve"> LS</w:t>
      </w:r>
      <w:r>
        <w:rPr>
          <w:b/>
          <w:bCs/>
        </w:rPr>
        <w:t>)</w:t>
      </w:r>
      <w:r w:rsidRPr="00B53A7F">
        <w:rPr>
          <w:b/>
          <w:bCs/>
        </w:rPr>
        <w:t>,</w:t>
      </w:r>
      <w:r>
        <w:rPr>
          <w:b/>
          <w:bCs/>
        </w:rPr>
        <w:t xml:space="preserve"> the</w:t>
      </w:r>
      <w:r w:rsidRPr="00B53A7F">
        <w:rPr>
          <w:b/>
          <w:bCs/>
        </w:rPr>
        <w:t xml:space="preserve"> measurement ID</w:t>
      </w:r>
      <w:r>
        <w:rPr>
          <w:b/>
          <w:bCs/>
        </w:rPr>
        <w:t xml:space="preserve"> needs to be</w:t>
      </w:r>
      <w:r w:rsidRPr="00B53A7F">
        <w:rPr>
          <w:b/>
          <w:bCs/>
        </w:rPr>
        <w:t xml:space="preserve"> transmitted together with </w:t>
      </w:r>
      <w:proofErr w:type="spellStart"/>
      <w:r w:rsidRPr="00B53A7F">
        <w:rPr>
          <w:b/>
          <w:bCs/>
        </w:rPr>
        <w:t>serviceType</w:t>
      </w:r>
      <w:proofErr w:type="spellEnd"/>
      <w:r w:rsidRPr="00B53A7F">
        <w:rPr>
          <w:b/>
          <w:bCs/>
        </w:rPr>
        <w:t xml:space="preserve"> IE in the </w:t>
      </w:r>
      <w:proofErr w:type="spellStart"/>
      <w:r w:rsidRPr="00B53A7F">
        <w:rPr>
          <w:b/>
          <w:bCs/>
        </w:rPr>
        <w:t>QoE</w:t>
      </w:r>
      <w:proofErr w:type="spellEnd"/>
      <w:r w:rsidRPr="00B53A7F">
        <w:rPr>
          <w:b/>
          <w:bCs/>
        </w:rPr>
        <w:t xml:space="preserve"> configuration towards the UE.</w:t>
      </w:r>
    </w:p>
    <w:p w14:paraId="32054249" w14:textId="77777777" w:rsidR="0045036A" w:rsidRPr="00074290" w:rsidRDefault="0045036A" w:rsidP="0045036A">
      <w:pPr>
        <w:rPr>
          <w:b/>
          <w:bCs/>
        </w:rPr>
      </w:pPr>
      <w:r w:rsidRPr="00074290">
        <w:rPr>
          <w:rFonts w:hint="eastAsia"/>
          <w:b/>
          <w:bCs/>
        </w:rPr>
        <w:t>P</w:t>
      </w:r>
      <w:r w:rsidRPr="00074290">
        <w:rPr>
          <w:b/>
          <w:bCs/>
        </w:rPr>
        <w:t xml:space="preserve">roposal 1: a shorten ID which is locally identifiable at </w:t>
      </w:r>
      <w:proofErr w:type="spellStart"/>
      <w:r w:rsidRPr="00074290">
        <w:rPr>
          <w:b/>
          <w:bCs/>
        </w:rPr>
        <w:t>gNB</w:t>
      </w:r>
      <w:proofErr w:type="spellEnd"/>
      <w:r w:rsidRPr="00074290">
        <w:rPr>
          <w:b/>
          <w:bCs/>
        </w:rPr>
        <w:t xml:space="preserve"> is needed to be introduced for reducing the air-interface resource bunder for transmission of the </w:t>
      </w:r>
      <w:proofErr w:type="spellStart"/>
      <w:r w:rsidRPr="00074290">
        <w:rPr>
          <w:b/>
          <w:bCs/>
        </w:rPr>
        <w:t>QoE</w:t>
      </w:r>
      <w:proofErr w:type="spellEnd"/>
      <w:r w:rsidRPr="00074290">
        <w:rPr>
          <w:b/>
          <w:bCs/>
        </w:rPr>
        <w:t xml:space="preserve"> report towards the 5GC. FFS the encoding format of the shorten IDs.</w:t>
      </w:r>
    </w:p>
    <w:p w14:paraId="1E32ADA3" w14:textId="385DAA59" w:rsidR="0071545C" w:rsidRPr="0045036A" w:rsidRDefault="0045036A" w:rsidP="0071545C">
      <w:pPr>
        <w:rPr>
          <w:b/>
          <w:bCs/>
        </w:rPr>
      </w:pPr>
      <w:r w:rsidRPr="00C1505A">
        <w:rPr>
          <w:rFonts w:hint="eastAsia"/>
          <w:b/>
          <w:bCs/>
        </w:rPr>
        <w:t>P</w:t>
      </w:r>
      <w:r w:rsidRPr="00C1505A">
        <w:rPr>
          <w:b/>
          <w:bCs/>
        </w:rPr>
        <w:t xml:space="preserve">roposal </w:t>
      </w:r>
      <w:r>
        <w:rPr>
          <w:b/>
          <w:bCs/>
        </w:rPr>
        <w:t>2</w:t>
      </w:r>
      <w:r w:rsidRPr="00C1505A">
        <w:rPr>
          <w:b/>
          <w:bCs/>
        </w:rPr>
        <w:t>: RAN2 to agree that down selection from Option 1 and Option</w:t>
      </w:r>
      <w:r>
        <w:rPr>
          <w:b/>
          <w:bCs/>
        </w:rPr>
        <w:t xml:space="preserve"> 2 </w:t>
      </w:r>
      <w:r>
        <w:rPr>
          <w:rFonts w:hint="eastAsia"/>
          <w:b/>
          <w:bCs/>
        </w:rPr>
        <w:t>(</w:t>
      </w:r>
      <w:r>
        <w:rPr>
          <w:b/>
          <w:bCs/>
        </w:rPr>
        <w:t>network-based solution)</w:t>
      </w:r>
      <w:r w:rsidRPr="00C1505A">
        <w:rPr>
          <w:b/>
          <w:bCs/>
        </w:rPr>
        <w:t xml:space="preserve"> should be made for enabling </w:t>
      </w:r>
      <w:proofErr w:type="spellStart"/>
      <w:r w:rsidRPr="00C1505A">
        <w:rPr>
          <w:b/>
          <w:bCs/>
        </w:rPr>
        <w:t>QoE</w:t>
      </w:r>
      <w:proofErr w:type="spellEnd"/>
      <w:r w:rsidRPr="00C1505A">
        <w:rPr>
          <w:b/>
          <w:bCs/>
        </w:rPr>
        <w:t xml:space="preserve"> measurement continuity in 5G NR.</w:t>
      </w:r>
    </w:p>
    <w:p w14:paraId="11A66AD8" w14:textId="77777777" w:rsidR="0045036A" w:rsidRPr="00F35075" w:rsidRDefault="0045036A" w:rsidP="0045036A">
      <w:pPr>
        <w:rPr>
          <w:b/>
          <w:bCs/>
        </w:rPr>
      </w:pPr>
      <w:r w:rsidRPr="00F35075">
        <w:rPr>
          <w:rFonts w:hint="eastAsia"/>
          <w:b/>
          <w:bCs/>
        </w:rPr>
        <w:t>P</w:t>
      </w:r>
      <w:r w:rsidRPr="00F35075">
        <w:rPr>
          <w:b/>
          <w:bCs/>
        </w:rPr>
        <w:t xml:space="preserve">roposal </w:t>
      </w:r>
      <w:r>
        <w:rPr>
          <w:b/>
          <w:bCs/>
        </w:rPr>
        <w:t>3</w:t>
      </w:r>
      <w:r w:rsidRPr="00F35075">
        <w:rPr>
          <w:b/>
          <w:bCs/>
        </w:rPr>
        <w:t xml:space="preserve">: RAN2 to agree that the alignment of immediate MDT measurements and </w:t>
      </w:r>
      <w:proofErr w:type="spellStart"/>
      <w:r w:rsidRPr="00F35075">
        <w:rPr>
          <w:b/>
          <w:bCs/>
        </w:rPr>
        <w:t>QoE</w:t>
      </w:r>
      <w:proofErr w:type="spellEnd"/>
      <w:r w:rsidRPr="00F35075">
        <w:rPr>
          <w:b/>
          <w:bCs/>
        </w:rPr>
        <w:t xml:space="preserve"> measurements is left to network implementation by investigation of the correlation between the timestamps of reception of the respective measurement report</w:t>
      </w:r>
      <w:r>
        <w:rPr>
          <w:b/>
          <w:bCs/>
        </w:rPr>
        <w:t xml:space="preserve">s </w:t>
      </w:r>
      <w:r w:rsidRPr="00F35075">
        <w:rPr>
          <w:b/>
          <w:bCs/>
        </w:rPr>
        <w:t>at network side.</w:t>
      </w:r>
    </w:p>
    <w:p w14:paraId="79048906" w14:textId="27290978" w:rsidR="00A21496" w:rsidRPr="0045036A" w:rsidRDefault="00A21496" w:rsidP="0068057D">
      <w:pPr>
        <w:rPr>
          <w:szCs w:val="22"/>
        </w:rPr>
      </w:pPr>
    </w:p>
    <w:sectPr w:rsidR="00A21496" w:rsidRPr="0045036A"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C3C55" w14:textId="77777777" w:rsidR="005257C3" w:rsidRDefault="005257C3">
      <w:pPr>
        <w:spacing w:after="0" w:line="240" w:lineRule="auto"/>
      </w:pPr>
      <w:r>
        <w:separator/>
      </w:r>
    </w:p>
  </w:endnote>
  <w:endnote w:type="continuationSeparator" w:id="0">
    <w:p w14:paraId="63AA3347" w14:textId="77777777" w:rsidR="005257C3" w:rsidRDefault="00525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Lucida Grande">
    <w:altName w:val="Arial"/>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60364" w14:textId="77777777" w:rsidR="003C177C" w:rsidRDefault="003C177C"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10</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24</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9CC25" w14:textId="77777777" w:rsidR="005257C3" w:rsidRDefault="005257C3">
      <w:pPr>
        <w:spacing w:after="0" w:line="240" w:lineRule="auto"/>
      </w:pPr>
      <w:r>
        <w:separator/>
      </w:r>
    </w:p>
  </w:footnote>
  <w:footnote w:type="continuationSeparator" w:id="0">
    <w:p w14:paraId="6530FC73" w14:textId="77777777" w:rsidR="005257C3" w:rsidRDefault="005257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3C27"/>
    <w:multiLevelType w:val="hybridMultilevel"/>
    <w:tmpl w:val="D5F0154C"/>
    <w:lvl w:ilvl="0" w:tplc="04090001">
      <w:start w:val="1"/>
      <w:numFmt w:val="bullet"/>
      <w:lvlText w:val=""/>
      <w:lvlJc w:val="left"/>
      <w:pPr>
        <w:ind w:left="578" w:hanging="360"/>
      </w:pPr>
      <w:rPr>
        <w:rFonts w:ascii="Symbol" w:hAnsi="Symbol" w:hint="default"/>
      </w:rPr>
    </w:lvl>
    <w:lvl w:ilvl="1" w:tplc="04090003">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 w15:restartNumberingAfterBreak="0">
    <w:nsid w:val="03E64767"/>
    <w:multiLevelType w:val="hybridMultilevel"/>
    <w:tmpl w:val="601A2EC6"/>
    <w:lvl w:ilvl="0" w:tplc="2EEA21FE">
      <w:numFmt w:val="bullet"/>
      <w:lvlText w:val=""/>
      <w:lvlJc w:val="left"/>
      <w:pPr>
        <w:ind w:left="2382" w:hanging="360"/>
      </w:pPr>
      <w:rPr>
        <w:rFonts w:ascii="Wingdings" w:eastAsia="宋体" w:hAnsi="Wingdings" w:cs="Times New Roman" w:hint="default"/>
      </w:rPr>
    </w:lvl>
    <w:lvl w:ilvl="1" w:tplc="04090003" w:tentative="1">
      <w:start w:val="1"/>
      <w:numFmt w:val="bullet"/>
      <w:lvlText w:val=""/>
      <w:lvlJc w:val="left"/>
      <w:pPr>
        <w:ind w:left="2862" w:hanging="420"/>
      </w:pPr>
      <w:rPr>
        <w:rFonts w:ascii="Wingdings" w:hAnsi="Wingdings" w:hint="default"/>
      </w:rPr>
    </w:lvl>
    <w:lvl w:ilvl="2" w:tplc="04090005" w:tentative="1">
      <w:start w:val="1"/>
      <w:numFmt w:val="bullet"/>
      <w:lvlText w:val=""/>
      <w:lvlJc w:val="left"/>
      <w:pPr>
        <w:ind w:left="3282" w:hanging="420"/>
      </w:pPr>
      <w:rPr>
        <w:rFonts w:ascii="Wingdings" w:hAnsi="Wingdings" w:hint="default"/>
      </w:rPr>
    </w:lvl>
    <w:lvl w:ilvl="3" w:tplc="04090001" w:tentative="1">
      <w:start w:val="1"/>
      <w:numFmt w:val="bullet"/>
      <w:lvlText w:val=""/>
      <w:lvlJc w:val="left"/>
      <w:pPr>
        <w:ind w:left="3702" w:hanging="420"/>
      </w:pPr>
      <w:rPr>
        <w:rFonts w:ascii="Wingdings" w:hAnsi="Wingdings" w:hint="default"/>
      </w:rPr>
    </w:lvl>
    <w:lvl w:ilvl="4" w:tplc="04090003" w:tentative="1">
      <w:start w:val="1"/>
      <w:numFmt w:val="bullet"/>
      <w:lvlText w:val=""/>
      <w:lvlJc w:val="left"/>
      <w:pPr>
        <w:ind w:left="4122" w:hanging="420"/>
      </w:pPr>
      <w:rPr>
        <w:rFonts w:ascii="Wingdings" w:hAnsi="Wingdings" w:hint="default"/>
      </w:rPr>
    </w:lvl>
    <w:lvl w:ilvl="5" w:tplc="04090005" w:tentative="1">
      <w:start w:val="1"/>
      <w:numFmt w:val="bullet"/>
      <w:lvlText w:val=""/>
      <w:lvlJc w:val="left"/>
      <w:pPr>
        <w:ind w:left="4542" w:hanging="420"/>
      </w:pPr>
      <w:rPr>
        <w:rFonts w:ascii="Wingdings" w:hAnsi="Wingdings" w:hint="default"/>
      </w:rPr>
    </w:lvl>
    <w:lvl w:ilvl="6" w:tplc="04090001" w:tentative="1">
      <w:start w:val="1"/>
      <w:numFmt w:val="bullet"/>
      <w:lvlText w:val=""/>
      <w:lvlJc w:val="left"/>
      <w:pPr>
        <w:ind w:left="4962" w:hanging="420"/>
      </w:pPr>
      <w:rPr>
        <w:rFonts w:ascii="Wingdings" w:hAnsi="Wingdings" w:hint="default"/>
      </w:rPr>
    </w:lvl>
    <w:lvl w:ilvl="7" w:tplc="04090003" w:tentative="1">
      <w:start w:val="1"/>
      <w:numFmt w:val="bullet"/>
      <w:lvlText w:val=""/>
      <w:lvlJc w:val="left"/>
      <w:pPr>
        <w:ind w:left="5382" w:hanging="420"/>
      </w:pPr>
      <w:rPr>
        <w:rFonts w:ascii="Wingdings" w:hAnsi="Wingdings" w:hint="default"/>
      </w:rPr>
    </w:lvl>
    <w:lvl w:ilvl="8" w:tplc="04090005" w:tentative="1">
      <w:start w:val="1"/>
      <w:numFmt w:val="bullet"/>
      <w:lvlText w:val=""/>
      <w:lvlJc w:val="left"/>
      <w:pPr>
        <w:ind w:left="5802" w:hanging="420"/>
      </w:pPr>
      <w:rPr>
        <w:rFonts w:ascii="Wingdings" w:hAnsi="Wingdings" w:hint="default"/>
      </w:rPr>
    </w:lvl>
  </w:abstractNum>
  <w:abstractNum w:abstractNumId="2" w15:restartNumberingAfterBreak="0">
    <w:nsid w:val="060F2A6F"/>
    <w:multiLevelType w:val="hybridMultilevel"/>
    <w:tmpl w:val="47BE96DA"/>
    <w:lvl w:ilvl="0" w:tplc="04090001">
      <w:start w:val="1"/>
      <w:numFmt w:val="bullet"/>
      <w:lvlText w:val=""/>
      <w:lvlJc w:val="left"/>
      <w:pPr>
        <w:ind w:left="748" w:hanging="420"/>
      </w:pPr>
      <w:rPr>
        <w:rFonts w:ascii="Wingdings" w:hAnsi="Wingdings"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abstractNum w:abstractNumId="3" w15:restartNumberingAfterBreak="0">
    <w:nsid w:val="069C461E"/>
    <w:multiLevelType w:val="hybridMultilevel"/>
    <w:tmpl w:val="55DC678E"/>
    <w:lvl w:ilvl="0" w:tplc="289C3764">
      <w:start w:val="1"/>
      <w:numFmt w:val="bullet"/>
      <w:lvlText w:val="•"/>
      <w:lvlJc w:val="left"/>
      <w:pPr>
        <w:tabs>
          <w:tab w:val="num" w:pos="720"/>
        </w:tabs>
        <w:ind w:left="720" w:hanging="360"/>
      </w:pPr>
      <w:rPr>
        <w:rFonts w:ascii="宋体" w:hAnsi="宋体" w:hint="default"/>
      </w:rPr>
    </w:lvl>
    <w:lvl w:ilvl="1" w:tplc="8AAA0DA4">
      <w:start w:val="1"/>
      <w:numFmt w:val="bullet"/>
      <w:lvlText w:val="•"/>
      <w:lvlJc w:val="left"/>
      <w:pPr>
        <w:tabs>
          <w:tab w:val="num" w:pos="1440"/>
        </w:tabs>
        <w:ind w:left="1440" w:hanging="360"/>
      </w:pPr>
      <w:rPr>
        <w:rFonts w:ascii="宋体" w:hAnsi="宋体" w:hint="default"/>
      </w:rPr>
    </w:lvl>
    <w:lvl w:ilvl="2" w:tplc="9514CA08" w:tentative="1">
      <w:start w:val="1"/>
      <w:numFmt w:val="bullet"/>
      <w:lvlText w:val="•"/>
      <w:lvlJc w:val="left"/>
      <w:pPr>
        <w:tabs>
          <w:tab w:val="num" w:pos="2160"/>
        </w:tabs>
        <w:ind w:left="2160" w:hanging="360"/>
      </w:pPr>
      <w:rPr>
        <w:rFonts w:ascii="宋体" w:hAnsi="宋体" w:hint="default"/>
      </w:rPr>
    </w:lvl>
    <w:lvl w:ilvl="3" w:tplc="1AF0DEE4" w:tentative="1">
      <w:start w:val="1"/>
      <w:numFmt w:val="bullet"/>
      <w:lvlText w:val="•"/>
      <w:lvlJc w:val="left"/>
      <w:pPr>
        <w:tabs>
          <w:tab w:val="num" w:pos="2880"/>
        </w:tabs>
        <w:ind w:left="2880" w:hanging="360"/>
      </w:pPr>
      <w:rPr>
        <w:rFonts w:ascii="宋体" w:hAnsi="宋体" w:hint="default"/>
      </w:rPr>
    </w:lvl>
    <w:lvl w:ilvl="4" w:tplc="557CDD76" w:tentative="1">
      <w:start w:val="1"/>
      <w:numFmt w:val="bullet"/>
      <w:lvlText w:val="•"/>
      <w:lvlJc w:val="left"/>
      <w:pPr>
        <w:tabs>
          <w:tab w:val="num" w:pos="3600"/>
        </w:tabs>
        <w:ind w:left="3600" w:hanging="360"/>
      </w:pPr>
      <w:rPr>
        <w:rFonts w:ascii="宋体" w:hAnsi="宋体" w:hint="default"/>
      </w:rPr>
    </w:lvl>
    <w:lvl w:ilvl="5" w:tplc="70C6FBB4" w:tentative="1">
      <w:start w:val="1"/>
      <w:numFmt w:val="bullet"/>
      <w:lvlText w:val="•"/>
      <w:lvlJc w:val="left"/>
      <w:pPr>
        <w:tabs>
          <w:tab w:val="num" w:pos="4320"/>
        </w:tabs>
        <w:ind w:left="4320" w:hanging="360"/>
      </w:pPr>
      <w:rPr>
        <w:rFonts w:ascii="宋体" w:hAnsi="宋体" w:hint="default"/>
      </w:rPr>
    </w:lvl>
    <w:lvl w:ilvl="6" w:tplc="DB200388" w:tentative="1">
      <w:start w:val="1"/>
      <w:numFmt w:val="bullet"/>
      <w:lvlText w:val="•"/>
      <w:lvlJc w:val="left"/>
      <w:pPr>
        <w:tabs>
          <w:tab w:val="num" w:pos="5040"/>
        </w:tabs>
        <w:ind w:left="5040" w:hanging="360"/>
      </w:pPr>
      <w:rPr>
        <w:rFonts w:ascii="宋体" w:hAnsi="宋体" w:hint="default"/>
      </w:rPr>
    </w:lvl>
    <w:lvl w:ilvl="7" w:tplc="C98CA950" w:tentative="1">
      <w:start w:val="1"/>
      <w:numFmt w:val="bullet"/>
      <w:lvlText w:val="•"/>
      <w:lvlJc w:val="left"/>
      <w:pPr>
        <w:tabs>
          <w:tab w:val="num" w:pos="5760"/>
        </w:tabs>
        <w:ind w:left="5760" w:hanging="360"/>
      </w:pPr>
      <w:rPr>
        <w:rFonts w:ascii="宋体" w:hAnsi="宋体" w:hint="default"/>
      </w:rPr>
    </w:lvl>
    <w:lvl w:ilvl="8" w:tplc="D93A0C34"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0ABD1A5C"/>
    <w:multiLevelType w:val="hybridMultilevel"/>
    <w:tmpl w:val="EC0AEECA"/>
    <w:lvl w:ilvl="0" w:tplc="04090001">
      <w:start w:val="1"/>
      <w:numFmt w:val="bullet"/>
      <w:lvlText w:val=""/>
      <w:lvlJc w:val="left"/>
      <w:pPr>
        <w:ind w:left="642" w:hanging="420"/>
      </w:pPr>
      <w:rPr>
        <w:rFonts w:ascii="Wingdings" w:hAnsi="Wingdings" w:hint="default"/>
      </w:rPr>
    </w:lvl>
    <w:lvl w:ilvl="1" w:tplc="04090003" w:tentative="1">
      <w:start w:val="1"/>
      <w:numFmt w:val="bullet"/>
      <w:lvlText w:val=""/>
      <w:lvlJc w:val="left"/>
      <w:pPr>
        <w:ind w:left="1062" w:hanging="420"/>
      </w:pPr>
      <w:rPr>
        <w:rFonts w:ascii="Wingdings" w:hAnsi="Wingdings" w:hint="default"/>
      </w:rPr>
    </w:lvl>
    <w:lvl w:ilvl="2" w:tplc="04090005" w:tentative="1">
      <w:start w:val="1"/>
      <w:numFmt w:val="bullet"/>
      <w:lvlText w:val=""/>
      <w:lvlJc w:val="left"/>
      <w:pPr>
        <w:ind w:left="1482" w:hanging="420"/>
      </w:pPr>
      <w:rPr>
        <w:rFonts w:ascii="Wingdings" w:hAnsi="Wingdings" w:hint="default"/>
      </w:rPr>
    </w:lvl>
    <w:lvl w:ilvl="3" w:tplc="04090001" w:tentative="1">
      <w:start w:val="1"/>
      <w:numFmt w:val="bullet"/>
      <w:lvlText w:val=""/>
      <w:lvlJc w:val="left"/>
      <w:pPr>
        <w:ind w:left="1902" w:hanging="420"/>
      </w:pPr>
      <w:rPr>
        <w:rFonts w:ascii="Wingdings" w:hAnsi="Wingdings" w:hint="default"/>
      </w:rPr>
    </w:lvl>
    <w:lvl w:ilvl="4" w:tplc="04090003" w:tentative="1">
      <w:start w:val="1"/>
      <w:numFmt w:val="bullet"/>
      <w:lvlText w:val=""/>
      <w:lvlJc w:val="left"/>
      <w:pPr>
        <w:ind w:left="2322" w:hanging="420"/>
      </w:pPr>
      <w:rPr>
        <w:rFonts w:ascii="Wingdings" w:hAnsi="Wingdings" w:hint="default"/>
      </w:rPr>
    </w:lvl>
    <w:lvl w:ilvl="5" w:tplc="04090005" w:tentative="1">
      <w:start w:val="1"/>
      <w:numFmt w:val="bullet"/>
      <w:lvlText w:val=""/>
      <w:lvlJc w:val="left"/>
      <w:pPr>
        <w:ind w:left="2742" w:hanging="420"/>
      </w:pPr>
      <w:rPr>
        <w:rFonts w:ascii="Wingdings" w:hAnsi="Wingdings" w:hint="default"/>
      </w:rPr>
    </w:lvl>
    <w:lvl w:ilvl="6" w:tplc="04090001" w:tentative="1">
      <w:start w:val="1"/>
      <w:numFmt w:val="bullet"/>
      <w:lvlText w:val=""/>
      <w:lvlJc w:val="left"/>
      <w:pPr>
        <w:ind w:left="3162" w:hanging="420"/>
      </w:pPr>
      <w:rPr>
        <w:rFonts w:ascii="Wingdings" w:hAnsi="Wingdings" w:hint="default"/>
      </w:rPr>
    </w:lvl>
    <w:lvl w:ilvl="7" w:tplc="04090003" w:tentative="1">
      <w:start w:val="1"/>
      <w:numFmt w:val="bullet"/>
      <w:lvlText w:val=""/>
      <w:lvlJc w:val="left"/>
      <w:pPr>
        <w:ind w:left="3582" w:hanging="420"/>
      </w:pPr>
      <w:rPr>
        <w:rFonts w:ascii="Wingdings" w:hAnsi="Wingdings" w:hint="default"/>
      </w:rPr>
    </w:lvl>
    <w:lvl w:ilvl="8" w:tplc="04090005" w:tentative="1">
      <w:start w:val="1"/>
      <w:numFmt w:val="bullet"/>
      <w:lvlText w:val=""/>
      <w:lvlJc w:val="left"/>
      <w:pPr>
        <w:ind w:left="4002" w:hanging="42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241973"/>
    <w:multiLevelType w:val="hybridMultilevel"/>
    <w:tmpl w:val="FC342198"/>
    <w:lvl w:ilvl="0" w:tplc="376EC57E">
      <w:start w:val="3"/>
      <w:numFmt w:val="decimal"/>
      <w:lvlText w:val="%1."/>
      <w:lvlJc w:val="left"/>
      <w:pPr>
        <w:ind w:left="72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086679"/>
    <w:multiLevelType w:val="hybridMultilevel"/>
    <w:tmpl w:val="1782474A"/>
    <w:lvl w:ilvl="0" w:tplc="71487812">
      <w:start w:val="1"/>
      <w:numFmt w:val="bullet"/>
      <w:lvlText w:val="•"/>
      <w:lvlJc w:val="left"/>
      <w:pPr>
        <w:tabs>
          <w:tab w:val="num" w:pos="720"/>
        </w:tabs>
        <w:ind w:left="720" w:hanging="360"/>
      </w:pPr>
      <w:rPr>
        <w:rFonts w:ascii="宋体" w:hAnsi="宋体" w:hint="default"/>
      </w:rPr>
    </w:lvl>
    <w:lvl w:ilvl="1" w:tplc="D3C26742">
      <w:start w:val="1"/>
      <w:numFmt w:val="bullet"/>
      <w:lvlText w:val="•"/>
      <w:lvlJc w:val="left"/>
      <w:pPr>
        <w:tabs>
          <w:tab w:val="num" w:pos="1440"/>
        </w:tabs>
        <w:ind w:left="1440" w:hanging="360"/>
      </w:pPr>
      <w:rPr>
        <w:rFonts w:ascii="宋体" w:hAnsi="宋体" w:hint="default"/>
      </w:rPr>
    </w:lvl>
    <w:lvl w:ilvl="2" w:tplc="C2F0F9AC" w:tentative="1">
      <w:start w:val="1"/>
      <w:numFmt w:val="bullet"/>
      <w:lvlText w:val="•"/>
      <w:lvlJc w:val="left"/>
      <w:pPr>
        <w:tabs>
          <w:tab w:val="num" w:pos="2160"/>
        </w:tabs>
        <w:ind w:left="2160" w:hanging="360"/>
      </w:pPr>
      <w:rPr>
        <w:rFonts w:ascii="宋体" w:hAnsi="宋体" w:hint="default"/>
      </w:rPr>
    </w:lvl>
    <w:lvl w:ilvl="3" w:tplc="FDDCAD82" w:tentative="1">
      <w:start w:val="1"/>
      <w:numFmt w:val="bullet"/>
      <w:lvlText w:val="•"/>
      <w:lvlJc w:val="left"/>
      <w:pPr>
        <w:tabs>
          <w:tab w:val="num" w:pos="2880"/>
        </w:tabs>
        <w:ind w:left="2880" w:hanging="360"/>
      </w:pPr>
      <w:rPr>
        <w:rFonts w:ascii="宋体" w:hAnsi="宋体" w:hint="default"/>
      </w:rPr>
    </w:lvl>
    <w:lvl w:ilvl="4" w:tplc="E8D6E566" w:tentative="1">
      <w:start w:val="1"/>
      <w:numFmt w:val="bullet"/>
      <w:lvlText w:val="•"/>
      <w:lvlJc w:val="left"/>
      <w:pPr>
        <w:tabs>
          <w:tab w:val="num" w:pos="3600"/>
        </w:tabs>
        <w:ind w:left="3600" w:hanging="360"/>
      </w:pPr>
      <w:rPr>
        <w:rFonts w:ascii="宋体" w:hAnsi="宋体" w:hint="default"/>
      </w:rPr>
    </w:lvl>
    <w:lvl w:ilvl="5" w:tplc="28D254FA" w:tentative="1">
      <w:start w:val="1"/>
      <w:numFmt w:val="bullet"/>
      <w:lvlText w:val="•"/>
      <w:lvlJc w:val="left"/>
      <w:pPr>
        <w:tabs>
          <w:tab w:val="num" w:pos="4320"/>
        </w:tabs>
        <w:ind w:left="4320" w:hanging="360"/>
      </w:pPr>
      <w:rPr>
        <w:rFonts w:ascii="宋体" w:hAnsi="宋体" w:hint="default"/>
      </w:rPr>
    </w:lvl>
    <w:lvl w:ilvl="6" w:tplc="7810931A" w:tentative="1">
      <w:start w:val="1"/>
      <w:numFmt w:val="bullet"/>
      <w:lvlText w:val="•"/>
      <w:lvlJc w:val="left"/>
      <w:pPr>
        <w:tabs>
          <w:tab w:val="num" w:pos="5040"/>
        </w:tabs>
        <w:ind w:left="5040" w:hanging="360"/>
      </w:pPr>
      <w:rPr>
        <w:rFonts w:ascii="宋体" w:hAnsi="宋体" w:hint="default"/>
      </w:rPr>
    </w:lvl>
    <w:lvl w:ilvl="7" w:tplc="B6F43D80" w:tentative="1">
      <w:start w:val="1"/>
      <w:numFmt w:val="bullet"/>
      <w:lvlText w:val="•"/>
      <w:lvlJc w:val="left"/>
      <w:pPr>
        <w:tabs>
          <w:tab w:val="num" w:pos="5760"/>
        </w:tabs>
        <w:ind w:left="5760" w:hanging="360"/>
      </w:pPr>
      <w:rPr>
        <w:rFonts w:ascii="宋体" w:hAnsi="宋体" w:hint="default"/>
      </w:rPr>
    </w:lvl>
    <w:lvl w:ilvl="8" w:tplc="B5122B74"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1A845EE1"/>
    <w:multiLevelType w:val="multilevel"/>
    <w:tmpl w:val="5E38F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203A87"/>
    <w:multiLevelType w:val="multilevel"/>
    <w:tmpl w:val="1F2C5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36017"/>
    <w:multiLevelType w:val="multilevel"/>
    <w:tmpl w:val="1916D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D74E00"/>
    <w:multiLevelType w:val="hybridMultilevel"/>
    <w:tmpl w:val="2264DE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D653F1"/>
    <w:multiLevelType w:val="hybridMultilevel"/>
    <w:tmpl w:val="1470603E"/>
    <w:lvl w:ilvl="0" w:tplc="AAC23FBA">
      <w:start w:val="1"/>
      <w:numFmt w:val="bullet"/>
      <w:lvlText w:val="•"/>
      <w:lvlJc w:val="left"/>
      <w:pPr>
        <w:tabs>
          <w:tab w:val="num" w:pos="720"/>
        </w:tabs>
        <w:ind w:left="720" w:hanging="360"/>
      </w:pPr>
      <w:rPr>
        <w:rFonts w:ascii="宋体" w:hAnsi="宋体" w:hint="default"/>
      </w:rPr>
    </w:lvl>
    <w:lvl w:ilvl="1" w:tplc="37C86310">
      <w:start w:val="1"/>
      <w:numFmt w:val="bullet"/>
      <w:lvlText w:val="•"/>
      <w:lvlJc w:val="left"/>
      <w:pPr>
        <w:tabs>
          <w:tab w:val="num" w:pos="1440"/>
        </w:tabs>
        <w:ind w:left="1440" w:hanging="360"/>
      </w:pPr>
      <w:rPr>
        <w:rFonts w:ascii="宋体" w:hAnsi="宋体" w:hint="default"/>
      </w:rPr>
    </w:lvl>
    <w:lvl w:ilvl="2" w:tplc="D4C64286" w:tentative="1">
      <w:start w:val="1"/>
      <w:numFmt w:val="bullet"/>
      <w:lvlText w:val="•"/>
      <w:lvlJc w:val="left"/>
      <w:pPr>
        <w:tabs>
          <w:tab w:val="num" w:pos="2160"/>
        </w:tabs>
        <w:ind w:left="2160" w:hanging="360"/>
      </w:pPr>
      <w:rPr>
        <w:rFonts w:ascii="宋体" w:hAnsi="宋体" w:hint="default"/>
      </w:rPr>
    </w:lvl>
    <w:lvl w:ilvl="3" w:tplc="593CDCD4" w:tentative="1">
      <w:start w:val="1"/>
      <w:numFmt w:val="bullet"/>
      <w:lvlText w:val="•"/>
      <w:lvlJc w:val="left"/>
      <w:pPr>
        <w:tabs>
          <w:tab w:val="num" w:pos="2880"/>
        </w:tabs>
        <w:ind w:left="2880" w:hanging="360"/>
      </w:pPr>
      <w:rPr>
        <w:rFonts w:ascii="宋体" w:hAnsi="宋体" w:hint="default"/>
      </w:rPr>
    </w:lvl>
    <w:lvl w:ilvl="4" w:tplc="69125FDC" w:tentative="1">
      <w:start w:val="1"/>
      <w:numFmt w:val="bullet"/>
      <w:lvlText w:val="•"/>
      <w:lvlJc w:val="left"/>
      <w:pPr>
        <w:tabs>
          <w:tab w:val="num" w:pos="3600"/>
        </w:tabs>
        <w:ind w:left="3600" w:hanging="360"/>
      </w:pPr>
      <w:rPr>
        <w:rFonts w:ascii="宋体" w:hAnsi="宋体" w:hint="default"/>
      </w:rPr>
    </w:lvl>
    <w:lvl w:ilvl="5" w:tplc="F8880628" w:tentative="1">
      <w:start w:val="1"/>
      <w:numFmt w:val="bullet"/>
      <w:lvlText w:val="•"/>
      <w:lvlJc w:val="left"/>
      <w:pPr>
        <w:tabs>
          <w:tab w:val="num" w:pos="4320"/>
        </w:tabs>
        <w:ind w:left="4320" w:hanging="360"/>
      </w:pPr>
      <w:rPr>
        <w:rFonts w:ascii="宋体" w:hAnsi="宋体" w:hint="default"/>
      </w:rPr>
    </w:lvl>
    <w:lvl w:ilvl="6" w:tplc="9C6ED4E0" w:tentative="1">
      <w:start w:val="1"/>
      <w:numFmt w:val="bullet"/>
      <w:lvlText w:val="•"/>
      <w:lvlJc w:val="left"/>
      <w:pPr>
        <w:tabs>
          <w:tab w:val="num" w:pos="5040"/>
        </w:tabs>
        <w:ind w:left="5040" w:hanging="360"/>
      </w:pPr>
      <w:rPr>
        <w:rFonts w:ascii="宋体" w:hAnsi="宋体" w:hint="default"/>
      </w:rPr>
    </w:lvl>
    <w:lvl w:ilvl="7" w:tplc="53C65B7C" w:tentative="1">
      <w:start w:val="1"/>
      <w:numFmt w:val="bullet"/>
      <w:lvlText w:val="•"/>
      <w:lvlJc w:val="left"/>
      <w:pPr>
        <w:tabs>
          <w:tab w:val="num" w:pos="5760"/>
        </w:tabs>
        <w:ind w:left="5760" w:hanging="360"/>
      </w:pPr>
      <w:rPr>
        <w:rFonts w:ascii="宋体" w:hAnsi="宋体" w:hint="default"/>
      </w:rPr>
    </w:lvl>
    <w:lvl w:ilvl="8" w:tplc="33CED0F8"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4AFC5A65"/>
    <w:multiLevelType w:val="hybridMultilevel"/>
    <w:tmpl w:val="3F088E64"/>
    <w:lvl w:ilvl="0" w:tplc="D218842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965394"/>
    <w:multiLevelType w:val="hybridMultilevel"/>
    <w:tmpl w:val="5386ADE4"/>
    <w:lvl w:ilvl="0" w:tplc="04090001">
      <w:start w:val="1"/>
      <w:numFmt w:val="bullet"/>
      <w:lvlText w:val=""/>
      <w:lvlJc w:val="left"/>
      <w:pPr>
        <w:ind w:left="641" w:hanging="420"/>
      </w:pPr>
      <w:rPr>
        <w:rFonts w:ascii="Wingdings" w:hAnsi="Wingdings"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20" w15:restartNumberingAfterBreak="0">
    <w:nsid w:val="4EA85195"/>
    <w:multiLevelType w:val="multilevel"/>
    <w:tmpl w:val="F87A1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9E2936"/>
    <w:multiLevelType w:val="hybridMultilevel"/>
    <w:tmpl w:val="EC82F05C"/>
    <w:lvl w:ilvl="0" w:tplc="8394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7554D"/>
    <w:multiLevelType w:val="hybridMultilevel"/>
    <w:tmpl w:val="6F56AD42"/>
    <w:lvl w:ilvl="0" w:tplc="72EAD3EC">
      <w:numFmt w:val="bullet"/>
      <w:lvlText w:val=""/>
      <w:lvlJc w:val="left"/>
      <w:pPr>
        <w:ind w:left="420" w:hanging="42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A2258B"/>
    <w:multiLevelType w:val="hybridMultilevel"/>
    <w:tmpl w:val="F1F84AFE"/>
    <w:lvl w:ilvl="0" w:tplc="0409000F">
      <w:start w:val="1"/>
      <w:numFmt w:val="decimal"/>
      <w:lvlText w:val="%1."/>
      <w:lvlJc w:val="left"/>
      <w:pPr>
        <w:ind w:left="862" w:hanging="420"/>
      </w:pPr>
    </w:lvl>
    <w:lvl w:ilvl="1" w:tplc="04090019" w:tentative="1">
      <w:start w:val="1"/>
      <w:numFmt w:val="lowerLetter"/>
      <w:lvlText w:val="%2)"/>
      <w:lvlJc w:val="left"/>
      <w:pPr>
        <w:ind w:left="1282" w:hanging="420"/>
      </w:pPr>
    </w:lvl>
    <w:lvl w:ilvl="2" w:tplc="0409001B" w:tentative="1">
      <w:start w:val="1"/>
      <w:numFmt w:val="lowerRoman"/>
      <w:lvlText w:val="%3."/>
      <w:lvlJc w:val="right"/>
      <w:pPr>
        <w:ind w:left="1702" w:hanging="420"/>
      </w:pPr>
    </w:lvl>
    <w:lvl w:ilvl="3" w:tplc="0409000F" w:tentative="1">
      <w:start w:val="1"/>
      <w:numFmt w:val="decimal"/>
      <w:lvlText w:val="%4."/>
      <w:lvlJc w:val="left"/>
      <w:pPr>
        <w:ind w:left="2122" w:hanging="420"/>
      </w:pPr>
    </w:lvl>
    <w:lvl w:ilvl="4" w:tplc="04090019" w:tentative="1">
      <w:start w:val="1"/>
      <w:numFmt w:val="lowerLetter"/>
      <w:lvlText w:val="%5)"/>
      <w:lvlJc w:val="left"/>
      <w:pPr>
        <w:ind w:left="2542" w:hanging="420"/>
      </w:pPr>
    </w:lvl>
    <w:lvl w:ilvl="5" w:tplc="0409001B" w:tentative="1">
      <w:start w:val="1"/>
      <w:numFmt w:val="lowerRoman"/>
      <w:lvlText w:val="%6."/>
      <w:lvlJc w:val="right"/>
      <w:pPr>
        <w:ind w:left="2962" w:hanging="420"/>
      </w:pPr>
    </w:lvl>
    <w:lvl w:ilvl="6" w:tplc="0409000F" w:tentative="1">
      <w:start w:val="1"/>
      <w:numFmt w:val="decimal"/>
      <w:lvlText w:val="%7."/>
      <w:lvlJc w:val="left"/>
      <w:pPr>
        <w:ind w:left="3382" w:hanging="420"/>
      </w:pPr>
    </w:lvl>
    <w:lvl w:ilvl="7" w:tplc="04090019" w:tentative="1">
      <w:start w:val="1"/>
      <w:numFmt w:val="lowerLetter"/>
      <w:lvlText w:val="%8)"/>
      <w:lvlJc w:val="left"/>
      <w:pPr>
        <w:ind w:left="3802" w:hanging="420"/>
      </w:pPr>
    </w:lvl>
    <w:lvl w:ilvl="8" w:tplc="0409001B" w:tentative="1">
      <w:start w:val="1"/>
      <w:numFmt w:val="lowerRoman"/>
      <w:lvlText w:val="%9."/>
      <w:lvlJc w:val="right"/>
      <w:pPr>
        <w:ind w:left="4222" w:hanging="420"/>
      </w:p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FD724D"/>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891831"/>
    <w:multiLevelType w:val="hybridMultilevel"/>
    <w:tmpl w:val="A5043D0C"/>
    <w:lvl w:ilvl="0" w:tplc="78C6DAF0">
      <w:start w:val="1"/>
      <w:numFmt w:val="bullet"/>
      <w:lvlText w:val="•"/>
      <w:lvlJc w:val="left"/>
      <w:pPr>
        <w:tabs>
          <w:tab w:val="num" w:pos="720"/>
        </w:tabs>
        <w:ind w:left="720" w:hanging="360"/>
      </w:pPr>
      <w:rPr>
        <w:rFonts w:ascii="Arial" w:hAnsi="Arial" w:hint="default"/>
      </w:rPr>
    </w:lvl>
    <w:lvl w:ilvl="1" w:tplc="BDE45F60">
      <w:numFmt w:val="bullet"/>
      <w:lvlText w:val="–"/>
      <w:lvlJc w:val="left"/>
      <w:pPr>
        <w:tabs>
          <w:tab w:val="num" w:pos="1440"/>
        </w:tabs>
        <w:ind w:left="1440" w:hanging="360"/>
      </w:pPr>
      <w:rPr>
        <w:rFonts w:ascii="Arial" w:hAnsi="Arial" w:hint="default"/>
      </w:rPr>
    </w:lvl>
    <w:lvl w:ilvl="2" w:tplc="4B0ECEDA">
      <w:numFmt w:val="bullet"/>
      <w:lvlText w:val="•"/>
      <w:lvlJc w:val="left"/>
      <w:pPr>
        <w:tabs>
          <w:tab w:val="num" w:pos="2160"/>
        </w:tabs>
        <w:ind w:left="2160" w:hanging="360"/>
      </w:pPr>
      <w:rPr>
        <w:rFonts w:ascii="Arial" w:hAnsi="Arial" w:hint="default"/>
      </w:rPr>
    </w:lvl>
    <w:lvl w:ilvl="3" w:tplc="256AA258">
      <w:numFmt w:val="bullet"/>
      <w:lvlText w:val="–"/>
      <w:lvlJc w:val="left"/>
      <w:pPr>
        <w:tabs>
          <w:tab w:val="num" w:pos="2880"/>
        </w:tabs>
        <w:ind w:left="2880" w:hanging="360"/>
      </w:pPr>
      <w:rPr>
        <w:rFonts w:ascii="Arial" w:hAnsi="Arial" w:hint="default"/>
      </w:rPr>
    </w:lvl>
    <w:lvl w:ilvl="4" w:tplc="8EE210E8" w:tentative="1">
      <w:start w:val="1"/>
      <w:numFmt w:val="bullet"/>
      <w:lvlText w:val="•"/>
      <w:lvlJc w:val="left"/>
      <w:pPr>
        <w:tabs>
          <w:tab w:val="num" w:pos="3600"/>
        </w:tabs>
        <w:ind w:left="3600" w:hanging="360"/>
      </w:pPr>
      <w:rPr>
        <w:rFonts w:ascii="Arial" w:hAnsi="Arial" w:hint="default"/>
      </w:rPr>
    </w:lvl>
    <w:lvl w:ilvl="5" w:tplc="D108B81C" w:tentative="1">
      <w:start w:val="1"/>
      <w:numFmt w:val="bullet"/>
      <w:lvlText w:val="•"/>
      <w:lvlJc w:val="left"/>
      <w:pPr>
        <w:tabs>
          <w:tab w:val="num" w:pos="4320"/>
        </w:tabs>
        <w:ind w:left="4320" w:hanging="360"/>
      </w:pPr>
      <w:rPr>
        <w:rFonts w:ascii="Arial" w:hAnsi="Arial" w:hint="default"/>
      </w:rPr>
    </w:lvl>
    <w:lvl w:ilvl="6" w:tplc="89D663E6" w:tentative="1">
      <w:start w:val="1"/>
      <w:numFmt w:val="bullet"/>
      <w:lvlText w:val="•"/>
      <w:lvlJc w:val="left"/>
      <w:pPr>
        <w:tabs>
          <w:tab w:val="num" w:pos="5040"/>
        </w:tabs>
        <w:ind w:left="5040" w:hanging="360"/>
      </w:pPr>
      <w:rPr>
        <w:rFonts w:ascii="Arial" w:hAnsi="Arial" w:hint="default"/>
      </w:rPr>
    </w:lvl>
    <w:lvl w:ilvl="7" w:tplc="E29AE6BA" w:tentative="1">
      <w:start w:val="1"/>
      <w:numFmt w:val="bullet"/>
      <w:lvlText w:val="•"/>
      <w:lvlJc w:val="left"/>
      <w:pPr>
        <w:tabs>
          <w:tab w:val="num" w:pos="5760"/>
        </w:tabs>
        <w:ind w:left="5760" w:hanging="360"/>
      </w:pPr>
      <w:rPr>
        <w:rFonts w:ascii="Arial" w:hAnsi="Arial" w:hint="default"/>
      </w:rPr>
    </w:lvl>
    <w:lvl w:ilvl="8" w:tplc="FA72B22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5D178D"/>
    <w:multiLevelType w:val="hybridMultilevel"/>
    <w:tmpl w:val="7430E7CE"/>
    <w:lvl w:ilvl="0" w:tplc="87566C3E">
      <w:start w:val="1"/>
      <w:numFmt w:val="bullet"/>
      <w:lvlText w:val="•"/>
      <w:lvlJc w:val="left"/>
      <w:pPr>
        <w:tabs>
          <w:tab w:val="num" w:pos="720"/>
        </w:tabs>
        <w:ind w:left="720" w:hanging="360"/>
      </w:pPr>
      <w:rPr>
        <w:rFonts w:ascii="Arial" w:hAnsi="Arial" w:hint="default"/>
      </w:rPr>
    </w:lvl>
    <w:lvl w:ilvl="1" w:tplc="1E1EEE36">
      <w:numFmt w:val="bullet"/>
      <w:lvlText w:val="–"/>
      <w:lvlJc w:val="left"/>
      <w:pPr>
        <w:tabs>
          <w:tab w:val="num" w:pos="1440"/>
        </w:tabs>
        <w:ind w:left="1440" w:hanging="360"/>
      </w:pPr>
      <w:rPr>
        <w:rFonts w:ascii="Arial" w:hAnsi="Arial" w:hint="default"/>
      </w:rPr>
    </w:lvl>
    <w:lvl w:ilvl="2" w:tplc="43DCCA60">
      <w:numFmt w:val="bullet"/>
      <w:lvlText w:val="•"/>
      <w:lvlJc w:val="left"/>
      <w:pPr>
        <w:tabs>
          <w:tab w:val="num" w:pos="2160"/>
        </w:tabs>
        <w:ind w:left="2160" w:hanging="360"/>
      </w:pPr>
      <w:rPr>
        <w:rFonts w:ascii="Arial" w:hAnsi="Arial" w:hint="default"/>
      </w:rPr>
    </w:lvl>
    <w:lvl w:ilvl="3" w:tplc="79C01EEC" w:tentative="1">
      <w:start w:val="1"/>
      <w:numFmt w:val="bullet"/>
      <w:lvlText w:val="•"/>
      <w:lvlJc w:val="left"/>
      <w:pPr>
        <w:tabs>
          <w:tab w:val="num" w:pos="2880"/>
        </w:tabs>
        <w:ind w:left="2880" w:hanging="360"/>
      </w:pPr>
      <w:rPr>
        <w:rFonts w:ascii="Arial" w:hAnsi="Arial" w:hint="default"/>
      </w:rPr>
    </w:lvl>
    <w:lvl w:ilvl="4" w:tplc="C4AA2F70" w:tentative="1">
      <w:start w:val="1"/>
      <w:numFmt w:val="bullet"/>
      <w:lvlText w:val="•"/>
      <w:lvlJc w:val="left"/>
      <w:pPr>
        <w:tabs>
          <w:tab w:val="num" w:pos="3600"/>
        </w:tabs>
        <w:ind w:left="3600" w:hanging="360"/>
      </w:pPr>
      <w:rPr>
        <w:rFonts w:ascii="Arial" w:hAnsi="Arial" w:hint="default"/>
      </w:rPr>
    </w:lvl>
    <w:lvl w:ilvl="5" w:tplc="217AC6B0" w:tentative="1">
      <w:start w:val="1"/>
      <w:numFmt w:val="bullet"/>
      <w:lvlText w:val="•"/>
      <w:lvlJc w:val="left"/>
      <w:pPr>
        <w:tabs>
          <w:tab w:val="num" w:pos="4320"/>
        </w:tabs>
        <w:ind w:left="4320" w:hanging="360"/>
      </w:pPr>
      <w:rPr>
        <w:rFonts w:ascii="Arial" w:hAnsi="Arial" w:hint="default"/>
      </w:rPr>
    </w:lvl>
    <w:lvl w:ilvl="6" w:tplc="09FE93DC" w:tentative="1">
      <w:start w:val="1"/>
      <w:numFmt w:val="bullet"/>
      <w:lvlText w:val="•"/>
      <w:lvlJc w:val="left"/>
      <w:pPr>
        <w:tabs>
          <w:tab w:val="num" w:pos="5040"/>
        </w:tabs>
        <w:ind w:left="5040" w:hanging="360"/>
      </w:pPr>
      <w:rPr>
        <w:rFonts w:ascii="Arial" w:hAnsi="Arial" w:hint="default"/>
      </w:rPr>
    </w:lvl>
    <w:lvl w:ilvl="7" w:tplc="D8A0014E" w:tentative="1">
      <w:start w:val="1"/>
      <w:numFmt w:val="bullet"/>
      <w:lvlText w:val="•"/>
      <w:lvlJc w:val="left"/>
      <w:pPr>
        <w:tabs>
          <w:tab w:val="num" w:pos="5760"/>
        </w:tabs>
        <w:ind w:left="5760" w:hanging="360"/>
      </w:pPr>
      <w:rPr>
        <w:rFonts w:ascii="Arial" w:hAnsi="Arial" w:hint="default"/>
      </w:rPr>
    </w:lvl>
    <w:lvl w:ilvl="8" w:tplc="78DE54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5E3732"/>
    <w:multiLevelType w:val="hybridMultilevel"/>
    <w:tmpl w:val="B08A111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210"/>
        </w:tabs>
        <w:ind w:left="1210" w:hanging="360"/>
      </w:pPr>
      <w:rPr>
        <w:rFonts w:ascii="Symbol" w:hAnsi="Symbol" w:hint="default"/>
        <w:b/>
        <w:i w:val="0"/>
        <w:color w:val="auto"/>
        <w:sz w:val="22"/>
      </w:rPr>
    </w:lvl>
    <w:lvl w:ilvl="1" w:tplc="04090003">
      <w:start w:val="1"/>
      <w:numFmt w:val="bullet"/>
      <w:lvlText w:val="o"/>
      <w:lvlJc w:val="left"/>
      <w:pPr>
        <w:tabs>
          <w:tab w:val="num" w:pos="837"/>
        </w:tabs>
        <w:ind w:left="837" w:hanging="360"/>
      </w:pPr>
      <w:rPr>
        <w:rFonts w:ascii="Courier New" w:hAnsi="Courier New" w:cs="Courier New" w:hint="default"/>
      </w:rPr>
    </w:lvl>
    <w:lvl w:ilvl="2" w:tplc="04090005">
      <w:start w:val="1"/>
      <w:numFmt w:val="bullet"/>
      <w:lvlText w:val=""/>
      <w:lvlJc w:val="left"/>
      <w:pPr>
        <w:tabs>
          <w:tab w:val="num" w:pos="1557"/>
        </w:tabs>
        <w:ind w:left="1557" w:hanging="360"/>
      </w:pPr>
      <w:rPr>
        <w:rFonts w:ascii="Wingdings" w:hAnsi="Wingdings" w:hint="default"/>
      </w:rPr>
    </w:lvl>
    <w:lvl w:ilvl="3" w:tplc="04090001">
      <w:start w:val="1"/>
      <w:numFmt w:val="bullet"/>
      <w:lvlText w:val=""/>
      <w:lvlJc w:val="left"/>
      <w:pPr>
        <w:tabs>
          <w:tab w:val="num" w:pos="2277"/>
        </w:tabs>
        <w:ind w:left="2277" w:hanging="360"/>
      </w:pPr>
      <w:rPr>
        <w:rFonts w:ascii="Symbol" w:hAnsi="Symbol" w:hint="default"/>
      </w:rPr>
    </w:lvl>
    <w:lvl w:ilvl="4" w:tplc="04090003">
      <w:start w:val="1"/>
      <w:numFmt w:val="bullet"/>
      <w:lvlText w:val="o"/>
      <w:lvlJc w:val="left"/>
      <w:pPr>
        <w:tabs>
          <w:tab w:val="num" w:pos="2997"/>
        </w:tabs>
        <w:ind w:left="2997" w:hanging="360"/>
      </w:pPr>
      <w:rPr>
        <w:rFonts w:ascii="Courier New" w:hAnsi="Courier New" w:cs="Courier New" w:hint="default"/>
      </w:rPr>
    </w:lvl>
    <w:lvl w:ilvl="5" w:tplc="04090005">
      <w:start w:val="1"/>
      <w:numFmt w:val="bullet"/>
      <w:lvlText w:val=""/>
      <w:lvlJc w:val="left"/>
      <w:pPr>
        <w:tabs>
          <w:tab w:val="num" w:pos="3717"/>
        </w:tabs>
        <w:ind w:left="3717" w:hanging="360"/>
      </w:pPr>
      <w:rPr>
        <w:rFonts w:ascii="Wingdings" w:hAnsi="Wingdings" w:hint="default"/>
      </w:rPr>
    </w:lvl>
    <w:lvl w:ilvl="6" w:tplc="04090001">
      <w:start w:val="1"/>
      <w:numFmt w:val="bullet"/>
      <w:lvlText w:val=""/>
      <w:lvlJc w:val="left"/>
      <w:pPr>
        <w:tabs>
          <w:tab w:val="num" w:pos="4437"/>
        </w:tabs>
        <w:ind w:left="4437" w:hanging="360"/>
      </w:pPr>
      <w:rPr>
        <w:rFonts w:ascii="Symbol" w:hAnsi="Symbol" w:hint="default"/>
      </w:rPr>
    </w:lvl>
    <w:lvl w:ilvl="7" w:tplc="04090003">
      <w:start w:val="1"/>
      <w:numFmt w:val="bullet"/>
      <w:lvlText w:val="o"/>
      <w:lvlJc w:val="left"/>
      <w:pPr>
        <w:tabs>
          <w:tab w:val="num" w:pos="5157"/>
        </w:tabs>
        <w:ind w:left="5157" w:hanging="360"/>
      </w:pPr>
      <w:rPr>
        <w:rFonts w:ascii="Courier New" w:hAnsi="Courier New" w:cs="Courier New" w:hint="default"/>
      </w:rPr>
    </w:lvl>
    <w:lvl w:ilvl="8" w:tplc="04090005">
      <w:start w:val="1"/>
      <w:numFmt w:val="bullet"/>
      <w:lvlText w:val=""/>
      <w:lvlJc w:val="left"/>
      <w:pPr>
        <w:tabs>
          <w:tab w:val="num" w:pos="5877"/>
        </w:tabs>
        <w:ind w:left="5877" w:hanging="360"/>
      </w:pPr>
      <w:rPr>
        <w:rFonts w:ascii="Wingdings" w:hAnsi="Wingdings" w:hint="default"/>
      </w:rPr>
    </w:lvl>
  </w:abstractNum>
  <w:abstractNum w:abstractNumId="36" w15:restartNumberingAfterBreak="0">
    <w:nsid w:val="72C65AE4"/>
    <w:multiLevelType w:val="hybridMultilevel"/>
    <w:tmpl w:val="40FEB304"/>
    <w:lvl w:ilvl="0" w:tplc="64E4F53E">
      <w:start w:val="20"/>
      <w:numFmt w:val="bullet"/>
      <w:lvlText w:val=""/>
      <w:lvlJc w:val="left"/>
      <w:pPr>
        <w:ind w:left="420" w:hanging="420"/>
      </w:pPr>
      <w:rPr>
        <w:rFonts w:ascii="Wingdings" w:eastAsia="Yu Gothic"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075B8F"/>
    <w:multiLevelType w:val="hybridMultilevel"/>
    <w:tmpl w:val="94FAA2A8"/>
    <w:lvl w:ilvl="0" w:tplc="2EEA21FE">
      <w:numFmt w:val="bullet"/>
      <w:lvlText w:val=""/>
      <w:lvlJc w:val="left"/>
      <w:pPr>
        <w:ind w:left="562" w:hanging="420"/>
      </w:pPr>
      <w:rPr>
        <w:rFonts w:ascii="Wingdings" w:eastAsia="宋体" w:hAnsi="Wingdings"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40"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D74275A"/>
    <w:multiLevelType w:val="hybridMultilevel"/>
    <w:tmpl w:val="B1768238"/>
    <w:lvl w:ilvl="0" w:tplc="2D1E6006">
      <w:start w:val="1"/>
      <w:numFmt w:val="bullet"/>
      <w:lvlText w:val="•"/>
      <w:lvlJc w:val="left"/>
      <w:pPr>
        <w:tabs>
          <w:tab w:val="num" w:pos="720"/>
        </w:tabs>
        <w:ind w:left="720" w:hanging="360"/>
      </w:pPr>
      <w:rPr>
        <w:rFonts w:ascii="宋体" w:hAnsi="宋体" w:hint="default"/>
      </w:rPr>
    </w:lvl>
    <w:lvl w:ilvl="1" w:tplc="339425DE">
      <w:start w:val="1"/>
      <w:numFmt w:val="bullet"/>
      <w:lvlText w:val="•"/>
      <w:lvlJc w:val="left"/>
      <w:pPr>
        <w:tabs>
          <w:tab w:val="num" w:pos="1440"/>
        </w:tabs>
        <w:ind w:left="1440" w:hanging="360"/>
      </w:pPr>
      <w:rPr>
        <w:rFonts w:ascii="宋体" w:hAnsi="宋体" w:hint="default"/>
      </w:rPr>
    </w:lvl>
    <w:lvl w:ilvl="2" w:tplc="0D90AA94" w:tentative="1">
      <w:start w:val="1"/>
      <w:numFmt w:val="bullet"/>
      <w:lvlText w:val="•"/>
      <w:lvlJc w:val="left"/>
      <w:pPr>
        <w:tabs>
          <w:tab w:val="num" w:pos="2160"/>
        </w:tabs>
        <w:ind w:left="2160" w:hanging="360"/>
      </w:pPr>
      <w:rPr>
        <w:rFonts w:ascii="宋体" w:hAnsi="宋体" w:hint="default"/>
      </w:rPr>
    </w:lvl>
    <w:lvl w:ilvl="3" w:tplc="7C1844F6" w:tentative="1">
      <w:start w:val="1"/>
      <w:numFmt w:val="bullet"/>
      <w:lvlText w:val="•"/>
      <w:lvlJc w:val="left"/>
      <w:pPr>
        <w:tabs>
          <w:tab w:val="num" w:pos="2880"/>
        </w:tabs>
        <w:ind w:left="2880" w:hanging="360"/>
      </w:pPr>
      <w:rPr>
        <w:rFonts w:ascii="宋体" w:hAnsi="宋体" w:hint="default"/>
      </w:rPr>
    </w:lvl>
    <w:lvl w:ilvl="4" w:tplc="FA764DF8" w:tentative="1">
      <w:start w:val="1"/>
      <w:numFmt w:val="bullet"/>
      <w:lvlText w:val="•"/>
      <w:lvlJc w:val="left"/>
      <w:pPr>
        <w:tabs>
          <w:tab w:val="num" w:pos="3600"/>
        </w:tabs>
        <w:ind w:left="3600" w:hanging="360"/>
      </w:pPr>
      <w:rPr>
        <w:rFonts w:ascii="宋体" w:hAnsi="宋体" w:hint="default"/>
      </w:rPr>
    </w:lvl>
    <w:lvl w:ilvl="5" w:tplc="8AA43F32" w:tentative="1">
      <w:start w:val="1"/>
      <w:numFmt w:val="bullet"/>
      <w:lvlText w:val="•"/>
      <w:lvlJc w:val="left"/>
      <w:pPr>
        <w:tabs>
          <w:tab w:val="num" w:pos="4320"/>
        </w:tabs>
        <w:ind w:left="4320" w:hanging="360"/>
      </w:pPr>
      <w:rPr>
        <w:rFonts w:ascii="宋体" w:hAnsi="宋体" w:hint="default"/>
      </w:rPr>
    </w:lvl>
    <w:lvl w:ilvl="6" w:tplc="B6B25848" w:tentative="1">
      <w:start w:val="1"/>
      <w:numFmt w:val="bullet"/>
      <w:lvlText w:val="•"/>
      <w:lvlJc w:val="left"/>
      <w:pPr>
        <w:tabs>
          <w:tab w:val="num" w:pos="5040"/>
        </w:tabs>
        <w:ind w:left="5040" w:hanging="360"/>
      </w:pPr>
      <w:rPr>
        <w:rFonts w:ascii="宋体" w:hAnsi="宋体" w:hint="default"/>
      </w:rPr>
    </w:lvl>
    <w:lvl w:ilvl="7" w:tplc="557602B4" w:tentative="1">
      <w:start w:val="1"/>
      <w:numFmt w:val="bullet"/>
      <w:lvlText w:val="•"/>
      <w:lvlJc w:val="left"/>
      <w:pPr>
        <w:tabs>
          <w:tab w:val="num" w:pos="5760"/>
        </w:tabs>
        <w:ind w:left="5760" w:hanging="360"/>
      </w:pPr>
      <w:rPr>
        <w:rFonts w:ascii="宋体" w:hAnsi="宋体" w:hint="default"/>
      </w:rPr>
    </w:lvl>
    <w:lvl w:ilvl="8" w:tplc="F2E25594" w:tentative="1">
      <w:start w:val="1"/>
      <w:numFmt w:val="bullet"/>
      <w:lvlText w:val="•"/>
      <w:lvlJc w:val="left"/>
      <w:pPr>
        <w:tabs>
          <w:tab w:val="num" w:pos="6480"/>
        </w:tabs>
        <w:ind w:left="6480" w:hanging="360"/>
      </w:pPr>
      <w:rPr>
        <w:rFonts w:ascii="宋体" w:hAnsi="宋体" w:hint="default"/>
      </w:rPr>
    </w:lvl>
  </w:abstractNum>
  <w:abstractNum w:abstractNumId="42" w15:restartNumberingAfterBreak="0">
    <w:nsid w:val="7F50664C"/>
    <w:multiLevelType w:val="multilevel"/>
    <w:tmpl w:val="858EF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A364FD"/>
    <w:multiLevelType w:val="hybridMultilevel"/>
    <w:tmpl w:val="2F485A3A"/>
    <w:lvl w:ilvl="0" w:tplc="71461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35"/>
  </w:num>
  <w:num w:numId="3">
    <w:abstractNumId w:val="40"/>
  </w:num>
  <w:num w:numId="4">
    <w:abstractNumId w:val="7"/>
  </w:num>
  <w:num w:numId="5">
    <w:abstractNumId w:val="1"/>
  </w:num>
  <w:num w:numId="6">
    <w:abstractNumId w:val="15"/>
  </w:num>
  <w:num w:numId="7">
    <w:abstractNumId w:val="6"/>
  </w:num>
  <w:num w:numId="8">
    <w:abstractNumId w:val="37"/>
  </w:num>
  <w:num w:numId="9">
    <w:abstractNumId w:val="13"/>
  </w:num>
  <w:num w:numId="10">
    <w:abstractNumId w:val="10"/>
  </w:num>
  <w:num w:numId="11">
    <w:abstractNumId w:val="9"/>
  </w:num>
  <w:num w:numId="12">
    <w:abstractNumId w:val="42"/>
  </w:num>
  <w:num w:numId="13">
    <w:abstractNumId w:val="20"/>
  </w:num>
  <w:num w:numId="14">
    <w:abstractNumId w:val="29"/>
  </w:num>
  <w:num w:numId="15">
    <w:abstractNumId w:val="31"/>
  </w:num>
  <w:num w:numId="16">
    <w:abstractNumId w:val="34"/>
  </w:num>
  <w:num w:numId="17">
    <w:abstractNumId w:val="12"/>
  </w:num>
  <w:num w:numId="18">
    <w:abstractNumId w:val="0"/>
  </w:num>
  <w:num w:numId="19">
    <w:abstractNumId w:val="11"/>
  </w:num>
  <w:num w:numId="20">
    <w:abstractNumId w:val="23"/>
  </w:num>
  <w:num w:numId="21">
    <w:abstractNumId w:val="18"/>
  </w:num>
  <w:num w:numId="22">
    <w:abstractNumId w:val="21"/>
  </w:num>
  <w:num w:numId="23">
    <w:abstractNumId w:val="26"/>
  </w:num>
  <w:num w:numId="24">
    <w:abstractNumId w:val="3"/>
  </w:num>
  <w:num w:numId="25">
    <w:abstractNumId w:val="41"/>
  </w:num>
  <w:num w:numId="26">
    <w:abstractNumId w:val="8"/>
  </w:num>
  <w:num w:numId="27">
    <w:abstractNumId w:val="17"/>
  </w:num>
  <w:num w:numId="28">
    <w:abstractNumId w:val="22"/>
  </w:num>
  <w:num w:numId="29">
    <w:abstractNumId w:val="5"/>
  </w:num>
  <w:num w:numId="30">
    <w:abstractNumId w:val="32"/>
  </w:num>
  <w:num w:numId="31">
    <w:abstractNumId w:val="16"/>
  </w:num>
  <w:num w:numId="32">
    <w:abstractNumId w:val="43"/>
  </w:num>
  <w:num w:numId="33">
    <w:abstractNumId w:val="28"/>
  </w:num>
  <w:num w:numId="34">
    <w:abstractNumId w:val="30"/>
  </w:num>
  <w:num w:numId="35">
    <w:abstractNumId w:val="24"/>
  </w:num>
  <w:num w:numId="36">
    <w:abstractNumId w:val="36"/>
  </w:num>
  <w:num w:numId="37">
    <w:abstractNumId w:val="4"/>
  </w:num>
  <w:num w:numId="38">
    <w:abstractNumId w:val="33"/>
  </w:num>
  <w:num w:numId="39">
    <w:abstractNumId w:val="19"/>
  </w:num>
  <w:num w:numId="40">
    <w:abstractNumId w:val="38"/>
  </w:num>
  <w:num w:numId="41">
    <w:abstractNumId w:val="27"/>
  </w:num>
  <w:num w:numId="42">
    <w:abstractNumId w:val="2"/>
  </w:num>
  <w:num w:numId="43">
    <w:abstractNumId w:val="25"/>
  </w:num>
  <w:num w:numId="44">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rAUABj/PWSwAAAA="/>
  </w:docVars>
  <w:rsids>
    <w:rsidRoot w:val="00703220"/>
    <w:rsid w:val="00001167"/>
    <w:rsid w:val="00001177"/>
    <w:rsid w:val="00001CD2"/>
    <w:rsid w:val="00001E23"/>
    <w:rsid w:val="00001EE9"/>
    <w:rsid w:val="00002552"/>
    <w:rsid w:val="0000268E"/>
    <w:rsid w:val="000028A7"/>
    <w:rsid w:val="00003229"/>
    <w:rsid w:val="000034CF"/>
    <w:rsid w:val="00003AE3"/>
    <w:rsid w:val="00003DE1"/>
    <w:rsid w:val="000044EF"/>
    <w:rsid w:val="000046A9"/>
    <w:rsid w:val="00005B9F"/>
    <w:rsid w:val="00005DF3"/>
    <w:rsid w:val="00005E6A"/>
    <w:rsid w:val="00006F24"/>
    <w:rsid w:val="000073F2"/>
    <w:rsid w:val="0001015D"/>
    <w:rsid w:val="000103B4"/>
    <w:rsid w:val="00011C1B"/>
    <w:rsid w:val="00011CCE"/>
    <w:rsid w:val="00013A85"/>
    <w:rsid w:val="000143D0"/>
    <w:rsid w:val="0001506D"/>
    <w:rsid w:val="00015179"/>
    <w:rsid w:val="0001535F"/>
    <w:rsid w:val="000168F5"/>
    <w:rsid w:val="00016E54"/>
    <w:rsid w:val="00017644"/>
    <w:rsid w:val="000178FF"/>
    <w:rsid w:val="000200A2"/>
    <w:rsid w:val="0002024C"/>
    <w:rsid w:val="00020906"/>
    <w:rsid w:val="00020F42"/>
    <w:rsid w:val="000214C5"/>
    <w:rsid w:val="0002174B"/>
    <w:rsid w:val="00021EFB"/>
    <w:rsid w:val="00023029"/>
    <w:rsid w:val="000233A0"/>
    <w:rsid w:val="0002371D"/>
    <w:rsid w:val="00023D8E"/>
    <w:rsid w:val="00023FAD"/>
    <w:rsid w:val="000258DD"/>
    <w:rsid w:val="00025A91"/>
    <w:rsid w:val="00025BE4"/>
    <w:rsid w:val="0002635A"/>
    <w:rsid w:val="000263B7"/>
    <w:rsid w:val="00026DA0"/>
    <w:rsid w:val="000270FC"/>
    <w:rsid w:val="000274F4"/>
    <w:rsid w:val="00027880"/>
    <w:rsid w:val="00031270"/>
    <w:rsid w:val="00032418"/>
    <w:rsid w:val="00033E80"/>
    <w:rsid w:val="00034109"/>
    <w:rsid w:val="000343F6"/>
    <w:rsid w:val="00034515"/>
    <w:rsid w:val="0003453D"/>
    <w:rsid w:val="00034E2B"/>
    <w:rsid w:val="0003642B"/>
    <w:rsid w:val="00037BCC"/>
    <w:rsid w:val="00037FC9"/>
    <w:rsid w:val="00040248"/>
    <w:rsid w:val="00040566"/>
    <w:rsid w:val="00040619"/>
    <w:rsid w:val="000409E4"/>
    <w:rsid w:val="00041967"/>
    <w:rsid w:val="00042000"/>
    <w:rsid w:val="0004548C"/>
    <w:rsid w:val="00045889"/>
    <w:rsid w:val="000459C8"/>
    <w:rsid w:val="0004621D"/>
    <w:rsid w:val="000464C9"/>
    <w:rsid w:val="00047375"/>
    <w:rsid w:val="000475E1"/>
    <w:rsid w:val="00047E73"/>
    <w:rsid w:val="00050015"/>
    <w:rsid w:val="00050187"/>
    <w:rsid w:val="00050C2A"/>
    <w:rsid w:val="00050E94"/>
    <w:rsid w:val="000518DA"/>
    <w:rsid w:val="00053CA3"/>
    <w:rsid w:val="00053D42"/>
    <w:rsid w:val="000545DC"/>
    <w:rsid w:val="000558C9"/>
    <w:rsid w:val="00057841"/>
    <w:rsid w:val="00057D4F"/>
    <w:rsid w:val="00060866"/>
    <w:rsid w:val="0006110E"/>
    <w:rsid w:val="00061AF1"/>
    <w:rsid w:val="000620FA"/>
    <w:rsid w:val="0006257E"/>
    <w:rsid w:val="0006279D"/>
    <w:rsid w:val="00062C01"/>
    <w:rsid w:val="00063D5C"/>
    <w:rsid w:val="00064948"/>
    <w:rsid w:val="00064984"/>
    <w:rsid w:val="00064A57"/>
    <w:rsid w:val="00064B50"/>
    <w:rsid w:val="00064CF1"/>
    <w:rsid w:val="00065513"/>
    <w:rsid w:val="00066915"/>
    <w:rsid w:val="0006754D"/>
    <w:rsid w:val="00067B49"/>
    <w:rsid w:val="0007067A"/>
    <w:rsid w:val="00070914"/>
    <w:rsid w:val="00071DE3"/>
    <w:rsid w:val="000723DF"/>
    <w:rsid w:val="00074290"/>
    <w:rsid w:val="00075AF8"/>
    <w:rsid w:val="000761EB"/>
    <w:rsid w:val="000836D0"/>
    <w:rsid w:val="00083A7E"/>
    <w:rsid w:val="00084622"/>
    <w:rsid w:val="00084AFC"/>
    <w:rsid w:val="00086771"/>
    <w:rsid w:val="00086B41"/>
    <w:rsid w:val="000874E0"/>
    <w:rsid w:val="00087566"/>
    <w:rsid w:val="00090B26"/>
    <w:rsid w:val="00091792"/>
    <w:rsid w:val="0009188A"/>
    <w:rsid w:val="0009240D"/>
    <w:rsid w:val="00092461"/>
    <w:rsid w:val="0009321A"/>
    <w:rsid w:val="000954E3"/>
    <w:rsid w:val="000958B7"/>
    <w:rsid w:val="0009598E"/>
    <w:rsid w:val="00095F40"/>
    <w:rsid w:val="00096047"/>
    <w:rsid w:val="00096BD0"/>
    <w:rsid w:val="000974F6"/>
    <w:rsid w:val="00097D7E"/>
    <w:rsid w:val="000A06C0"/>
    <w:rsid w:val="000A0B52"/>
    <w:rsid w:val="000A0F9C"/>
    <w:rsid w:val="000A16C6"/>
    <w:rsid w:val="000A21AA"/>
    <w:rsid w:val="000A2371"/>
    <w:rsid w:val="000A2486"/>
    <w:rsid w:val="000A35A3"/>
    <w:rsid w:val="000A4393"/>
    <w:rsid w:val="000A46AD"/>
    <w:rsid w:val="000A46D8"/>
    <w:rsid w:val="000A5176"/>
    <w:rsid w:val="000A6DF2"/>
    <w:rsid w:val="000A6E8C"/>
    <w:rsid w:val="000A75CC"/>
    <w:rsid w:val="000A7685"/>
    <w:rsid w:val="000A7ED2"/>
    <w:rsid w:val="000B1053"/>
    <w:rsid w:val="000B1D96"/>
    <w:rsid w:val="000B1E8D"/>
    <w:rsid w:val="000B28D6"/>
    <w:rsid w:val="000B3DF6"/>
    <w:rsid w:val="000B4F4C"/>
    <w:rsid w:val="000B6968"/>
    <w:rsid w:val="000B7D85"/>
    <w:rsid w:val="000B7EBD"/>
    <w:rsid w:val="000C0563"/>
    <w:rsid w:val="000C0808"/>
    <w:rsid w:val="000C08FB"/>
    <w:rsid w:val="000C0A0F"/>
    <w:rsid w:val="000C1737"/>
    <w:rsid w:val="000C259D"/>
    <w:rsid w:val="000C289E"/>
    <w:rsid w:val="000C307B"/>
    <w:rsid w:val="000C313D"/>
    <w:rsid w:val="000C3EE9"/>
    <w:rsid w:val="000C5FFC"/>
    <w:rsid w:val="000C6E7C"/>
    <w:rsid w:val="000D0271"/>
    <w:rsid w:val="000D0CDA"/>
    <w:rsid w:val="000D1176"/>
    <w:rsid w:val="000D132B"/>
    <w:rsid w:val="000D215A"/>
    <w:rsid w:val="000D2A73"/>
    <w:rsid w:val="000D3164"/>
    <w:rsid w:val="000D3F68"/>
    <w:rsid w:val="000D4402"/>
    <w:rsid w:val="000D49AC"/>
    <w:rsid w:val="000D49D8"/>
    <w:rsid w:val="000D4C74"/>
    <w:rsid w:val="000D6077"/>
    <w:rsid w:val="000D6CF0"/>
    <w:rsid w:val="000D7B68"/>
    <w:rsid w:val="000E05CF"/>
    <w:rsid w:val="000E0E6A"/>
    <w:rsid w:val="000E141F"/>
    <w:rsid w:val="000E2EBB"/>
    <w:rsid w:val="000E4483"/>
    <w:rsid w:val="000E5E0B"/>
    <w:rsid w:val="000E5FDE"/>
    <w:rsid w:val="000E6C43"/>
    <w:rsid w:val="000E7461"/>
    <w:rsid w:val="000E778C"/>
    <w:rsid w:val="000F2160"/>
    <w:rsid w:val="000F321A"/>
    <w:rsid w:val="000F3711"/>
    <w:rsid w:val="000F4318"/>
    <w:rsid w:val="000F5B35"/>
    <w:rsid w:val="000F5C63"/>
    <w:rsid w:val="000F6303"/>
    <w:rsid w:val="000F7453"/>
    <w:rsid w:val="000F7958"/>
    <w:rsid w:val="000F7C8D"/>
    <w:rsid w:val="0010021F"/>
    <w:rsid w:val="001011E7"/>
    <w:rsid w:val="0010144C"/>
    <w:rsid w:val="0010165C"/>
    <w:rsid w:val="00102789"/>
    <w:rsid w:val="00102ED0"/>
    <w:rsid w:val="00103B77"/>
    <w:rsid w:val="001041B8"/>
    <w:rsid w:val="00104B12"/>
    <w:rsid w:val="00104E02"/>
    <w:rsid w:val="00104F85"/>
    <w:rsid w:val="00106D0F"/>
    <w:rsid w:val="001072F6"/>
    <w:rsid w:val="001105E9"/>
    <w:rsid w:val="00111086"/>
    <w:rsid w:val="001110CD"/>
    <w:rsid w:val="00111F3E"/>
    <w:rsid w:val="00112354"/>
    <w:rsid w:val="001127AE"/>
    <w:rsid w:val="0011350A"/>
    <w:rsid w:val="001141C8"/>
    <w:rsid w:val="00115666"/>
    <w:rsid w:val="00115741"/>
    <w:rsid w:val="0011638C"/>
    <w:rsid w:val="0012047F"/>
    <w:rsid w:val="00120571"/>
    <w:rsid w:val="00120DC6"/>
    <w:rsid w:val="0012126A"/>
    <w:rsid w:val="00121FC3"/>
    <w:rsid w:val="0012375F"/>
    <w:rsid w:val="00123FEE"/>
    <w:rsid w:val="00124344"/>
    <w:rsid w:val="00125D75"/>
    <w:rsid w:val="001262E9"/>
    <w:rsid w:val="001263A0"/>
    <w:rsid w:val="001268A5"/>
    <w:rsid w:val="00126ECB"/>
    <w:rsid w:val="0012719D"/>
    <w:rsid w:val="00127607"/>
    <w:rsid w:val="00130B10"/>
    <w:rsid w:val="00130C36"/>
    <w:rsid w:val="00130E75"/>
    <w:rsid w:val="001322D0"/>
    <w:rsid w:val="00132B53"/>
    <w:rsid w:val="001341AD"/>
    <w:rsid w:val="00134262"/>
    <w:rsid w:val="0013632D"/>
    <w:rsid w:val="00136CE5"/>
    <w:rsid w:val="0013706F"/>
    <w:rsid w:val="0014012E"/>
    <w:rsid w:val="001405BC"/>
    <w:rsid w:val="00140692"/>
    <w:rsid w:val="00140725"/>
    <w:rsid w:val="00141327"/>
    <w:rsid w:val="00141D66"/>
    <w:rsid w:val="00142322"/>
    <w:rsid w:val="00142CFB"/>
    <w:rsid w:val="00143A70"/>
    <w:rsid w:val="00145C83"/>
    <w:rsid w:val="00145E5C"/>
    <w:rsid w:val="00145FB7"/>
    <w:rsid w:val="001473DC"/>
    <w:rsid w:val="001510F0"/>
    <w:rsid w:val="001525BF"/>
    <w:rsid w:val="0015382C"/>
    <w:rsid w:val="001540F9"/>
    <w:rsid w:val="00155464"/>
    <w:rsid w:val="00155A3C"/>
    <w:rsid w:val="0015769E"/>
    <w:rsid w:val="001603CA"/>
    <w:rsid w:val="00160AEC"/>
    <w:rsid w:val="001617DC"/>
    <w:rsid w:val="001627CF"/>
    <w:rsid w:val="00163928"/>
    <w:rsid w:val="00163B90"/>
    <w:rsid w:val="00164CEC"/>
    <w:rsid w:val="00165C46"/>
    <w:rsid w:val="001667BE"/>
    <w:rsid w:val="001671B2"/>
    <w:rsid w:val="00167C78"/>
    <w:rsid w:val="001709E4"/>
    <w:rsid w:val="00171666"/>
    <w:rsid w:val="00171CFF"/>
    <w:rsid w:val="00172185"/>
    <w:rsid w:val="00173076"/>
    <w:rsid w:val="0017352C"/>
    <w:rsid w:val="00173813"/>
    <w:rsid w:val="001743FF"/>
    <w:rsid w:val="001755AE"/>
    <w:rsid w:val="001759D9"/>
    <w:rsid w:val="00176091"/>
    <w:rsid w:val="00176126"/>
    <w:rsid w:val="00176A05"/>
    <w:rsid w:val="00176AA5"/>
    <w:rsid w:val="0017728B"/>
    <w:rsid w:val="00177C1D"/>
    <w:rsid w:val="0018061E"/>
    <w:rsid w:val="0018121D"/>
    <w:rsid w:val="00182F7C"/>
    <w:rsid w:val="0018379C"/>
    <w:rsid w:val="00184F00"/>
    <w:rsid w:val="00185A98"/>
    <w:rsid w:val="00185C4F"/>
    <w:rsid w:val="001865C8"/>
    <w:rsid w:val="00187EC8"/>
    <w:rsid w:val="00190A17"/>
    <w:rsid w:val="001913EB"/>
    <w:rsid w:val="001921E2"/>
    <w:rsid w:val="001931C2"/>
    <w:rsid w:val="001936D1"/>
    <w:rsid w:val="001947B0"/>
    <w:rsid w:val="001957CD"/>
    <w:rsid w:val="00195E21"/>
    <w:rsid w:val="001960C8"/>
    <w:rsid w:val="001969DC"/>
    <w:rsid w:val="00196EEE"/>
    <w:rsid w:val="00197B5D"/>
    <w:rsid w:val="001A01BE"/>
    <w:rsid w:val="001A0B45"/>
    <w:rsid w:val="001A0C15"/>
    <w:rsid w:val="001A0E38"/>
    <w:rsid w:val="001A15FA"/>
    <w:rsid w:val="001A1705"/>
    <w:rsid w:val="001A1B47"/>
    <w:rsid w:val="001A2514"/>
    <w:rsid w:val="001A68E2"/>
    <w:rsid w:val="001A6D85"/>
    <w:rsid w:val="001A6E3E"/>
    <w:rsid w:val="001B08D0"/>
    <w:rsid w:val="001B0A81"/>
    <w:rsid w:val="001B122D"/>
    <w:rsid w:val="001B2759"/>
    <w:rsid w:val="001B2D54"/>
    <w:rsid w:val="001B3953"/>
    <w:rsid w:val="001B3F71"/>
    <w:rsid w:val="001B46DB"/>
    <w:rsid w:val="001B500F"/>
    <w:rsid w:val="001B5C94"/>
    <w:rsid w:val="001B5E87"/>
    <w:rsid w:val="001B6C33"/>
    <w:rsid w:val="001C0721"/>
    <w:rsid w:val="001C0B65"/>
    <w:rsid w:val="001C0D31"/>
    <w:rsid w:val="001C12BB"/>
    <w:rsid w:val="001C2129"/>
    <w:rsid w:val="001C30A9"/>
    <w:rsid w:val="001C4593"/>
    <w:rsid w:val="001C54FF"/>
    <w:rsid w:val="001D007E"/>
    <w:rsid w:val="001D0302"/>
    <w:rsid w:val="001D1442"/>
    <w:rsid w:val="001D23E6"/>
    <w:rsid w:val="001D2C22"/>
    <w:rsid w:val="001D2D3D"/>
    <w:rsid w:val="001D385D"/>
    <w:rsid w:val="001D3B34"/>
    <w:rsid w:val="001D4B35"/>
    <w:rsid w:val="001D52D0"/>
    <w:rsid w:val="001D5A9E"/>
    <w:rsid w:val="001D5B98"/>
    <w:rsid w:val="001D69F0"/>
    <w:rsid w:val="001D75A9"/>
    <w:rsid w:val="001D7648"/>
    <w:rsid w:val="001E01A9"/>
    <w:rsid w:val="001E01C7"/>
    <w:rsid w:val="001E0BAA"/>
    <w:rsid w:val="001E0CA1"/>
    <w:rsid w:val="001E10A9"/>
    <w:rsid w:val="001E1202"/>
    <w:rsid w:val="001E202F"/>
    <w:rsid w:val="001E2B66"/>
    <w:rsid w:val="001E388D"/>
    <w:rsid w:val="001E4112"/>
    <w:rsid w:val="001E4216"/>
    <w:rsid w:val="001E4818"/>
    <w:rsid w:val="001E5BD2"/>
    <w:rsid w:val="001E632F"/>
    <w:rsid w:val="001E6C0B"/>
    <w:rsid w:val="001E7675"/>
    <w:rsid w:val="001E7E96"/>
    <w:rsid w:val="001F052B"/>
    <w:rsid w:val="001F0981"/>
    <w:rsid w:val="001F0F45"/>
    <w:rsid w:val="001F3538"/>
    <w:rsid w:val="001F36A7"/>
    <w:rsid w:val="001F3D17"/>
    <w:rsid w:val="001F428F"/>
    <w:rsid w:val="001F44D0"/>
    <w:rsid w:val="001F46A2"/>
    <w:rsid w:val="001F4CFF"/>
    <w:rsid w:val="001F7311"/>
    <w:rsid w:val="00200028"/>
    <w:rsid w:val="0020030D"/>
    <w:rsid w:val="00200933"/>
    <w:rsid w:val="00200F21"/>
    <w:rsid w:val="00203A04"/>
    <w:rsid w:val="0020504D"/>
    <w:rsid w:val="00205E07"/>
    <w:rsid w:val="0020630A"/>
    <w:rsid w:val="002065A6"/>
    <w:rsid w:val="002071CD"/>
    <w:rsid w:val="00207325"/>
    <w:rsid w:val="0020758F"/>
    <w:rsid w:val="002077BE"/>
    <w:rsid w:val="00207907"/>
    <w:rsid w:val="00210D38"/>
    <w:rsid w:val="00210D53"/>
    <w:rsid w:val="00211646"/>
    <w:rsid w:val="00211891"/>
    <w:rsid w:val="00212C4F"/>
    <w:rsid w:val="0021341A"/>
    <w:rsid w:val="002142E9"/>
    <w:rsid w:val="002145CB"/>
    <w:rsid w:val="00215733"/>
    <w:rsid w:val="00215FDD"/>
    <w:rsid w:val="0021610E"/>
    <w:rsid w:val="002166F4"/>
    <w:rsid w:val="00216F70"/>
    <w:rsid w:val="00217024"/>
    <w:rsid w:val="002174EC"/>
    <w:rsid w:val="0022056D"/>
    <w:rsid w:val="00220926"/>
    <w:rsid w:val="0022257F"/>
    <w:rsid w:val="002227B7"/>
    <w:rsid w:val="00222E63"/>
    <w:rsid w:val="0022371A"/>
    <w:rsid w:val="00223B53"/>
    <w:rsid w:val="00223BA0"/>
    <w:rsid w:val="00224239"/>
    <w:rsid w:val="002251FC"/>
    <w:rsid w:val="00227D02"/>
    <w:rsid w:val="00227F9D"/>
    <w:rsid w:val="00230403"/>
    <w:rsid w:val="00230A2B"/>
    <w:rsid w:val="00232691"/>
    <w:rsid w:val="002333A9"/>
    <w:rsid w:val="002337C7"/>
    <w:rsid w:val="0023405D"/>
    <w:rsid w:val="002340E5"/>
    <w:rsid w:val="002343FE"/>
    <w:rsid w:val="00235871"/>
    <w:rsid w:val="0023620C"/>
    <w:rsid w:val="00237942"/>
    <w:rsid w:val="00237A45"/>
    <w:rsid w:val="00240B2D"/>
    <w:rsid w:val="00240DD2"/>
    <w:rsid w:val="00240EBA"/>
    <w:rsid w:val="002413B5"/>
    <w:rsid w:val="002415D1"/>
    <w:rsid w:val="00242110"/>
    <w:rsid w:val="002428FF"/>
    <w:rsid w:val="002432B5"/>
    <w:rsid w:val="00243AEC"/>
    <w:rsid w:val="00244689"/>
    <w:rsid w:val="002463AE"/>
    <w:rsid w:val="00246AB2"/>
    <w:rsid w:val="00246BBD"/>
    <w:rsid w:val="00247D33"/>
    <w:rsid w:val="00247E26"/>
    <w:rsid w:val="00250C0F"/>
    <w:rsid w:val="00251219"/>
    <w:rsid w:val="002514BB"/>
    <w:rsid w:val="002516F1"/>
    <w:rsid w:val="00251915"/>
    <w:rsid w:val="002525A1"/>
    <w:rsid w:val="00252ED3"/>
    <w:rsid w:val="0025304F"/>
    <w:rsid w:val="00253640"/>
    <w:rsid w:val="00254019"/>
    <w:rsid w:val="00254307"/>
    <w:rsid w:val="00254755"/>
    <w:rsid w:val="00254817"/>
    <w:rsid w:val="002553EB"/>
    <w:rsid w:val="0025541E"/>
    <w:rsid w:val="00255C98"/>
    <w:rsid w:val="00256725"/>
    <w:rsid w:val="00256898"/>
    <w:rsid w:val="00256BF6"/>
    <w:rsid w:val="00257343"/>
    <w:rsid w:val="00257FC6"/>
    <w:rsid w:val="00260063"/>
    <w:rsid w:val="002609A1"/>
    <w:rsid w:val="002618A2"/>
    <w:rsid w:val="002633FE"/>
    <w:rsid w:val="002636F5"/>
    <w:rsid w:val="00263B6C"/>
    <w:rsid w:val="00263DC0"/>
    <w:rsid w:val="0026482A"/>
    <w:rsid w:val="00266A30"/>
    <w:rsid w:val="00266E79"/>
    <w:rsid w:val="00266F79"/>
    <w:rsid w:val="00267794"/>
    <w:rsid w:val="00270337"/>
    <w:rsid w:val="00270721"/>
    <w:rsid w:val="00270ABA"/>
    <w:rsid w:val="0027105D"/>
    <w:rsid w:val="00271F81"/>
    <w:rsid w:val="0027224E"/>
    <w:rsid w:val="00272393"/>
    <w:rsid w:val="00273B3E"/>
    <w:rsid w:val="00274536"/>
    <w:rsid w:val="00275006"/>
    <w:rsid w:val="002753E0"/>
    <w:rsid w:val="00275A49"/>
    <w:rsid w:val="00275EB0"/>
    <w:rsid w:val="00276288"/>
    <w:rsid w:val="00277855"/>
    <w:rsid w:val="0028055D"/>
    <w:rsid w:val="00281998"/>
    <w:rsid w:val="002819F3"/>
    <w:rsid w:val="00282425"/>
    <w:rsid w:val="00282FDB"/>
    <w:rsid w:val="002839D2"/>
    <w:rsid w:val="00283CB6"/>
    <w:rsid w:val="0028479B"/>
    <w:rsid w:val="0028625D"/>
    <w:rsid w:val="002866FC"/>
    <w:rsid w:val="0028692E"/>
    <w:rsid w:val="00286BFF"/>
    <w:rsid w:val="00286C63"/>
    <w:rsid w:val="002872E4"/>
    <w:rsid w:val="00287626"/>
    <w:rsid w:val="002905A1"/>
    <w:rsid w:val="002907AA"/>
    <w:rsid w:val="00290DBB"/>
    <w:rsid w:val="00291FBB"/>
    <w:rsid w:val="002922C2"/>
    <w:rsid w:val="00293879"/>
    <w:rsid w:val="00294257"/>
    <w:rsid w:val="002943AC"/>
    <w:rsid w:val="002946C3"/>
    <w:rsid w:val="00294A5D"/>
    <w:rsid w:val="0029500A"/>
    <w:rsid w:val="00295067"/>
    <w:rsid w:val="0029598D"/>
    <w:rsid w:val="002959D0"/>
    <w:rsid w:val="0029606F"/>
    <w:rsid w:val="002970AB"/>
    <w:rsid w:val="002A37BB"/>
    <w:rsid w:val="002A3879"/>
    <w:rsid w:val="002A587F"/>
    <w:rsid w:val="002A6ADD"/>
    <w:rsid w:val="002A7291"/>
    <w:rsid w:val="002B0B34"/>
    <w:rsid w:val="002B1971"/>
    <w:rsid w:val="002B334D"/>
    <w:rsid w:val="002B33D5"/>
    <w:rsid w:val="002B5314"/>
    <w:rsid w:val="002B5589"/>
    <w:rsid w:val="002B5AA2"/>
    <w:rsid w:val="002B5DBF"/>
    <w:rsid w:val="002B63F8"/>
    <w:rsid w:val="002B69FF"/>
    <w:rsid w:val="002B7846"/>
    <w:rsid w:val="002B7F49"/>
    <w:rsid w:val="002C0F7B"/>
    <w:rsid w:val="002C17D4"/>
    <w:rsid w:val="002C2162"/>
    <w:rsid w:val="002C2383"/>
    <w:rsid w:val="002C3ADF"/>
    <w:rsid w:val="002C5490"/>
    <w:rsid w:val="002C56C2"/>
    <w:rsid w:val="002C7A5D"/>
    <w:rsid w:val="002D0251"/>
    <w:rsid w:val="002D13B6"/>
    <w:rsid w:val="002D1D15"/>
    <w:rsid w:val="002D2171"/>
    <w:rsid w:val="002D2440"/>
    <w:rsid w:val="002D2E1C"/>
    <w:rsid w:val="002D3033"/>
    <w:rsid w:val="002D3096"/>
    <w:rsid w:val="002D3996"/>
    <w:rsid w:val="002D438C"/>
    <w:rsid w:val="002D446D"/>
    <w:rsid w:val="002D5C40"/>
    <w:rsid w:val="002D62F9"/>
    <w:rsid w:val="002D68ED"/>
    <w:rsid w:val="002D6B15"/>
    <w:rsid w:val="002D6E5F"/>
    <w:rsid w:val="002D7CC7"/>
    <w:rsid w:val="002D7F6A"/>
    <w:rsid w:val="002E0ACD"/>
    <w:rsid w:val="002E1C53"/>
    <w:rsid w:val="002E20D0"/>
    <w:rsid w:val="002E47FF"/>
    <w:rsid w:val="002E4C42"/>
    <w:rsid w:val="002E61F6"/>
    <w:rsid w:val="002E637C"/>
    <w:rsid w:val="002E646D"/>
    <w:rsid w:val="002E6D28"/>
    <w:rsid w:val="002E6E84"/>
    <w:rsid w:val="002E72EE"/>
    <w:rsid w:val="002E7A24"/>
    <w:rsid w:val="002F1DE6"/>
    <w:rsid w:val="002F1FE8"/>
    <w:rsid w:val="002F407B"/>
    <w:rsid w:val="002F43C6"/>
    <w:rsid w:val="002F5D58"/>
    <w:rsid w:val="002F6247"/>
    <w:rsid w:val="002F6623"/>
    <w:rsid w:val="002F6757"/>
    <w:rsid w:val="002F776F"/>
    <w:rsid w:val="002F78D1"/>
    <w:rsid w:val="002F78DC"/>
    <w:rsid w:val="0030119E"/>
    <w:rsid w:val="0030119F"/>
    <w:rsid w:val="0030167F"/>
    <w:rsid w:val="00301983"/>
    <w:rsid w:val="00301FE2"/>
    <w:rsid w:val="003031BA"/>
    <w:rsid w:val="00304147"/>
    <w:rsid w:val="003046AF"/>
    <w:rsid w:val="003054E4"/>
    <w:rsid w:val="00305866"/>
    <w:rsid w:val="00306037"/>
    <w:rsid w:val="00306C80"/>
    <w:rsid w:val="00307FEF"/>
    <w:rsid w:val="003109CF"/>
    <w:rsid w:val="00310EFF"/>
    <w:rsid w:val="00310FE1"/>
    <w:rsid w:val="00311051"/>
    <w:rsid w:val="0031173C"/>
    <w:rsid w:val="00311886"/>
    <w:rsid w:val="00311AD7"/>
    <w:rsid w:val="00312C13"/>
    <w:rsid w:val="003132E9"/>
    <w:rsid w:val="0031443D"/>
    <w:rsid w:val="00314666"/>
    <w:rsid w:val="0031476A"/>
    <w:rsid w:val="00315E8E"/>
    <w:rsid w:val="00315F8B"/>
    <w:rsid w:val="003204E8"/>
    <w:rsid w:val="00320DF4"/>
    <w:rsid w:val="00320E12"/>
    <w:rsid w:val="0032152C"/>
    <w:rsid w:val="003227F6"/>
    <w:rsid w:val="0032285E"/>
    <w:rsid w:val="0032293E"/>
    <w:rsid w:val="003230C1"/>
    <w:rsid w:val="00323AE3"/>
    <w:rsid w:val="00323BEF"/>
    <w:rsid w:val="00323C2B"/>
    <w:rsid w:val="00324DEC"/>
    <w:rsid w:val="00325D9F"/>
    <w:rsid w:val="00326491"/>
    <w:rsid w:val="00326F3B"/>
    <w:rsid w:val="0032734D"/>
    <w:rsid w:val="00327557"/>
    <w:rsid w:val="0032759F"/>
    <w:rsid w:val="00327F02"/>
    <w:rsid w:val="00330583"/>
    <w:rsid w:val="00330CA1"/>
    <w:rsid w:val="00331C0D"/>
    <w:rsid w:val="00332983"/>
    <w:rsid w:val="00333126"/>
    <w:rsid w:val="00333127"/>
    <w:rsid w:val="00333B8D"/>
    <w:rsid w:val="00333D65"/>
    <w:rsid w:val="0033452F"/>
    <w:rsid w:val="00334E2B"/>
    <w:rsid w:val="003356BE"/>
    <w:rsid w:val="00335854"/>
    <w:rsid w:val="0033652F"/>
    <w:rsid w:val="00336607"/>
    <w:rsid w:val="00337FFD"/>
    <w:rsid w:val="00340F36"/>
    <w:rsid w:val="00341896"/>
    <w:rsid w:val="003418E0"/>
    <w:rsid w:val="00341984"/>
    <w:rsid w:val="00341DE7"/>
    <w:rsid w:val="003430AF"/>
    <w:rsid w:val="0034390E"/>
    <w:rsid w:val="0034391C"/>
    <w:rsid w:val="003439C3"/>
    <w:rsid w:val="00344466"/>
    <w:rsid w:val="003444CD"/>
    <w:rsid w:val="00345543"/>
    <w:rsid w:val="00345A01"/>
    <w:rsid w:val="00347F73"/>
    <w:rsid w:val="003506E2"/>
    <w:rsid w:val="0035232A"/>
    <w:rsid w:val="00352520"/>
    <w:rsid w:val="0035290B"/>
    <w:rsid w:val="00352C96"/>
    <w:rsid w:val="00352D27"/>
    <w:rsid w:val="003532F5"/>
    <w:rsid w:val="00353303"/>
    <w:rsid w:val="00353962"/>
    <w:rsid w:val="00353DCB"/>
    <w:rsid w:val="00353FD5"/>
    <w:rsid w:val="003540D6"/>
    <w:rsid w:val="0035439E"/>
    <w:rsid w:val="0035486B"/>
    <w:rsid w:val="00354D58"/>
    <w:rsid w:val="00356166"/>
    <w:rsid w:val="003563F9"/>
    <w:rsid w:val="00356971"/>
    <w:rsid w:val="00356D83"/>
    <w:rsid w:val="003571C0"/>
    <w:rsid w:val="00357B25"/>
    <w:rsid w:val="0036060A"/>
    <w:rsid w:val="003615EF"/>
    <w:rsid w:val="003631B6"/>
    <w:rsid w:val="00364A18"/>
    <w:rsid w:val="0036515F"/>
    <w:rsid w:val="00366F8E"/>
    <w:rsid w:val="00367101"/>
    <w:rsid w:val="00367F97"/>
    <w:rsid w:val="00370025"/>
    <w:rsid w:val="0037079F"/>
    <w:rsid w:val="00370937"/>
    <w:rsid w:val="0037162B"/>
    <w:rsid w:val="003719BA"/>
    <w:rsid w:val="00371BE8"/>
    <w:rsid w:val="0037360D"/>
    <w:rsid w:val="003741C0"/>
    <w:rsid w:val="00374B10"/>
    <w:rsid w:val="00375954"/>
    <w:rsid w:val="00376E58"/>
    <w:rsid w:val="003770B6"/>
    <w:rsid w:val="00380AD7"/>
    <w:rsid w:val="00381D21"/>
    <w:rsid w:val="00382CDA"/>
    <w:rsid w:val="00383B18"/>
    <w:rsid w:val="00384F3C"/>
    <w:rsid w:val="00385C9B"/>
    <w:rsid w:val="00386132"/>
    <w:rsid w:val="003864B4"/>
    <w:rsid w:val="00386AFD"/>
    <w:rsid w:val="00387AA6"/>
    <w:rsid w:val="00387F6F"/>
    <w:rsid w:val="00390824"/>
    <w:rsid w:val="003915D9"/>
    <w:rsid w:val="00392A1F"/>
    <w:rsid w:val="00393A9C"/>
    <w:rsid w:val="00394081"/>
    <w:rsid w:val="00394732"/>
    <w:rsid w:val="00394DDF"/>
    <w:rsid w:val="003951F4"/>
    <w:rsid w:val="00395CA5"/>
    <w:rsid w:val="0039661C"/>
    <w:rsid w:val="00397024"/>
    <w:rsid w:val="00397442"/>
    <w:rsid w:val="003974EA"/>
    <w:rsid w:val="003A06D4"/>
    <w:rsid w:val="003A0BA7"/>
    <w:rsid w:val="003A3238"/>
    <w:rsid w:val="003A4699"/>
    <w:rsid w:val="003A5294"/>
    <w:rsid w:val="003A52FC"/>
    <w:rsid w:val="003A7BDA"/>
    <w:rsid w:val="003B0280"/>
    <w:rsid w:val="003B039C"/>
    <w:rsid w:val="003B0847"/>
    <w:rsid w:val="003B2B27"/>
    <w:rsid w:val="003B2D97"/>
    <w:rsid w:val="003B3426"/>
    <w:rsid w:val="003B385D"/>
    <w:rsid w:val="003B3865"/>
    <w:rsid w:val="003B3D84"/>
    <w:rsid w:val="003B4087"/>
    <w:rsid w:val="003B42B9"/>
    <w:rsid w:val="003B43AB"/>
    <w:rsid w:val="003B518F"/>
    <w:rsid w:val="003B57BE"/>
    <w:rsid w:val="003B57EF"/>
    <w:rsid w:val="003B57F0"/>
    <w:rsid w:val="003C0761"/>
    <w:rsid w:val="003C177C"/>
    <w:rsid w:val="003C1780"/>
    <w:rsid w:val="003C1FCD"/>
    <w:rsid w:val="003C29C8"/>
    <w:rsid w:val="003C3015"/>
    <w:rsid w:val="003C3F5E"/>
    <w:rsid w:val="003C45B9"/>
    <w:rsid w:val="003C50F0"/>
    <w:rsid w:val="003C5E6A"/>
    <w:rsid w:val="003C5F9D"/>
    <w:rsid w:val="003C66A5"/>
    <w:rsid w:val="003C7823"/>
    <w:rsid w:val="003D1CE2"/>
    <w:rsid w:val="003D1D86"/>
    <w:rsid w:val="003D213B"/>
    <w:rsid w:val="003D2147"/>
    <w:rsid w:val="003D2593"/>
    <w:rsid w:val="003D5A84"/>
    <w:rsid w:val="003D5E5B"/>
    <w:rsid w:val="003D6246"/>
    <w:rsid w:val="003D74B2"/>
    <w:rsid w:val="003D78B3"/>
    <w:rsid w:val="003D7DA7"/>
    <w:rsid w:val="003E18F7"/>
    <w:rsid w:val="003E1EF6"/>
    <w:rsid w:val="003E2076"/>
    <w:rsid w:val="003E2243"/>
    <w:rsid w:val="003E22A8"/>
    <w:rsid w:val="003E2FB1"/>
    <w:rsid w:val="003E3BB1"/>
    <w:rsid w:val="003E446C"/>
    <w:rsid w:val="003E5C0D"/>
    <w:rsid w:val="003E6557"/>
    <w:rsid w:val="003E69B4"/>
    <w:rsid w:val="003E72D2"/>
    <w:rsid w:val="003E77E1"/>
    <w:rsid w:val="003E7FDB"/>
    <w:rsid w:val="003F0FF0"/>
    <w:rsid w:val="003F5224"/>
    <w:rsid w:val="003F6360"/>
    <w:rsid w:val="003F6CB8"/>
    <w:rsid w:val="004000D6"/>
    <w:rsid w:val="004003D0"/>
    <w:rsid w:val="00400C6C"/>
    <w:rsid w:val="00401991"/>
    <w:rsid w:val="00401D94"/>
    <w:rsid w:val="00402781"/>
    <w:rsid w:val="0040333E"/>
    <w:rsid w:val="00403663"/>
    <w:rsid w:val="004043A4"/>
    <w:rsid w:val="004044A9"/>
    <w:rsid w:val="00404D39"/>
    <w:rsid w:val="004056A1"/>
    <w:rsid w:val="00405984"/>
    <w:rsid w:val="004065D0"/>
    <w:rsid w:val="00406792"/>
    <w:rsid w:val="0040685A"/>
    <w:rsid w:val="00407697"/>
    <w:rsid w:val="00407CC6"/>
    <w:rsid w:val="0041049E"/>
    <w:rsid w:val="00411B16"/>
    <w:rsid w:val="004133E2"/>
    <w:rsid w:val="00413A09"/>
    <w:rsid w:val="00413F4C"/>
    <w:rsid w:val="00414B09"/>
    <w:rsid w:val="00415057"/>
    <w:rsid w:val="00415840"/>
    <w:rsid w:val="00417A7D"/>
    <w:rsid w:val="00417B1D"/>
    <w:rsid w:val="00417D49"/>
    <w:rsid w:val="00420A4F"/>
    <w:rsid w:val="00420B18"/>
    <w:rsid w:val="004233D3"/>
    <w:rsid w:val="0042370E"/>
    <w:rsid w:val="004242F0"/>
    <w:rsid w:val="00425A4F"/>
    <w:rsid w:val="00425B9F"/>
    <w:rsid w:val="0042676E"/>
    <w:rsid w:val="0042715E"/>
    <w:rsid w:val="004274ED"/>
    <w:rsid w:val="0043007C"/>
    <w:rsid w:val="00430092"/>
    <w:rsid w:val="004309CA"/>
    <w:rsid w:val="00430EF3"/>
    <w:rsid w:val="004327D1"/>
    <w:rsid w:val="00432D39"/>
    <w:rsid w:val="004332E8"/>
    <w:rsid w:val="004336D1"/>
    <w:rsid w:val="00433B3D"/>
    <w:rsid w:val="00433CB0"/>
    <w:rsid w:val="0043489C"/>
    <w:rsid w:val="00436B36"/>
    <w:rsid w:val="00437C4B"/>
    <w:rsid w:val="00440C51"/>
    <w:rsid w:val="00440E4E"/>
    <w:rsid w:val="00441956"/>
    <w:rsid w:val="00442042"/>
    <w:rsid w:val="0044270A"/>
    <w:rsid w:val="00443546"/>
    <w:rsid w:val="00443DA6"/>
    <w:rsid w:val="0044438E"/>
    <w:rsid w:val="004448F9"/>
    <w:rsid w:val="0044509F"/>
    <w:rsid w:val="00445AFD"/>
    <w:rsid w:val="00446349"/>
    <w:rsid w:val="00447092"/>
    <w:rsid w:val="00450186"/>
    <w:rsid w:val="0045036A"/>
    <w:rsid w:val="004503E7"/>
    <w:rsid w:val="00450CA0"/>
    <w:rsid w:val="0045259F"/>
    <w:rsid w:val="004526BA"/>
    <w:rsid w:val="00453595"/>
    <w:rsid w:val="004554A5"/>
    <w:rsid w:val="00456DF1"/>
    <w:rsid w:val="00457B29"/>
    <w:rsid w:val="00457F24"/>
    <w:rsid w:val="00457FA4"/>
    <w:rsid w:val="0046030A"/>
    <w:rsid w:val="0046056B"/>
    <w:rsid w:val="004614A5"/>
    <w:rsid w:val="00461DC9"/>
    <w:rsid w:val="00463972"/>
    <w:rsid w:val="00464938"/>
    <w:rsid w:val="0046506F"/>
    <w:rsid w:val="00465DA3"/>
    <w:rsid w:val="00466615"/>
    <w:rsid w:val="00466DC0"/>
    <w:rsid w:val="00467C9D"/>
    <w:rsid w:val="00467DC5"/>
    <w:rsid w:val="00470640"/>
    <w:rsid w:val="0047169A"/>
    <w:rsid w:val="0047205F"/>
    <w:rsid w:val="00472170"/>
    <w:rsid w:val="004723D6"/>
    <w:rsid w:val="004744BC"/>
    <w:rsid w:val="0047724C"/>
    <w:rsid w:val="004774B0"/>
    <w:rsid w:val="004774D9"/>
    <w:rsid w:val="00480703"/>
    <w:rsid w:val="00480828"/>
    <w:rsid w:val="004817EE"/>
    <w:rsid w:val="004820EC"/>
    <w:rsid w:val="00482466"/>
    <w:rsid w:val="00484583"/>
    <w:rsid w:val="00484A06"/>
    <w:rsid w:val="00485AA1"/>
    <w:rsid w:val="00485FBD"/>
    <w:rsid w:val="004863D3"/>
    <w:rsid w:val="004864E9"/>
    <w:rsid w:val="00486AAB"/>
    <w:rsid w:val="00490D1A"/>
    <w:rsid w:val="004914A2"/>
    <w:rsid w:val="00494600"/>
    <w:rsid w:val="004946BB"/>
    <w:rsid w:val="00494C52"/>
    <w:rsid w:val="004953FF"/>
    <w:rsid w:val="004954D9"/>
    <w:rsid w:val="004959EC"/>
    <w:rsid w:val="00496B6E"/>
    <w:rsid w:val="004A092D"/>
    <w:rsid w:val="004A12CE"/>
    <w:rsid w:val="004A1C8E"/>
    <w:rsid w:val="004A1E50"/>
    <w:rsid w:val="004A20C9"/>
    <w:rsid w:val="004A2B21"/>
    <w:rsid w:val="004A2D6A"/>
    <w:rsid w:val="004A2FF1"/>
    <w:rsid w:val="004A339C"/>
    <w:rsid w:val="004A33D6"/>
    <w:rsid w:val="004A3AEB"/>
    <w:rsid w:val="004A4709"/>
    <w:rsid w:val="004A4C3F"/>
    <w:rsid w:val="004A4CAF"/>
    <w:rsid w:val="004A4D00"/>
    <w:rsid w:val="004A51F5"/>
    <w:rsid w:val="004A5531"/>
    <w:rsid w:val="004A55DC"/>
    <w:rsid w:val="004A5C95"/>
    <w:rsid w:val="004A62D7"/>
    <w:rsid w:val="004A6957"/>
    <w:rsid w:val="004B019C"/>
    <w:rsid w:val="004B0CE5"/>
    <w:rsid w:val="004B2A19"/>
    <w:rsid w:val="004B301D"/>
    <w:rsid w:val="004B3EC9"/>
    <w:rsid w:val="004B48B7"/>
    <w:rsid w:val="004B55E4"/>
    <w:rsid w:val="004B6241"/>
    <w:rsid w:val="004B72BE"/>
    <w:rsid w:val="004B7F3A"/>
    <w:rsid w:val="004C1678"/>
    <w:rsid w:val="004C23BC"/>
    <w:rsid w:val="004C309E"/>
    <w:rsid w:val="004C3529"/>
    <w:rsid w:val="004C4787"/>
    <w:rsid w:val="004C5086"/>
    <w:rsid w:val="004C636C"/>
    <w:rsid w:val="004C67F8"/>
    <w:rsid w:val="004C68D7"/>
    <w:rsid w:val="004C6FE6"/>
    <w:rsid w:val="004C7212"/>
    <w:rsid w:val="004C7736"/>
    <w:rsid w:val="004C77B9"/>
    <w:rsid w:val="004D1EDD"/>
    <w:rsid w:val="004D2162"/>
    <w:rsid w:val="004D2616"/>
    <w:rsid w:val="004D3723"/>
    <w:rsid w:val="004D3DDD"/>
    <w:rsid w:val="004D418F"/>
    <w:rsid w:val="004D41F0"/>
    <w:rsid w:val="004D49E2"/>
    <w:rsid w:val="004D5F50"/>
    <w:rsid w:val="004E0148"/>
    <w:rsid w:val="004E0292"/>
    <w:rsid w:val="004E0AA8"/>
    <w:rsid w:val="004E13D8"/>
    <w:rsid w:val="004E1CA5"/>
    <w:rsid w:val="004E3041"/>
    <w:rsid w:val="004E30D9"/>
    <w:rsid w:val="004E3273"/>
    <w:rsid w:val="004E38C2"/>
    <w:rsid w:val="004E4336"/>
    <w:rsid w:val="004E473D"/>
    <w:rsid w:val="004E4C86"/>
    <w:rsid w:val="004E5F54"/>
    <w:rsid w:val="004F07CB"/>
    <w:rsid w:val="004F1E0C"/>
    <w:rsid w:val="004F22C8"/>
    <w:rsid w:val="004F2485"/>
    <w:rsid w:val="004F2535"/>
    <w:rsid w:val="004F48EC"/>
    <w:rsid w:val="004F4A2A"/>
    <w:rsid w:val="004F50E0"/>
    <w:rsid w:val="004F5519"/>
    <w:rsid w:val="004F5F04"/>
    <w:rsid w:val="004F61FF"/>
    <w:rsid w:val="004F6FAE"/>
    <w:rsid w:val="004F7745"/>
    <w:rsid w:val="004F7DB0"/>
    <w:rsid w:val="00500815"/>
    <w:rsid w:val="00500CE8"/>
    <w:rsid w:val="00500D02"/>
    <w:rsid w:val="00500DB1"/>
    <w:rsid w:val="00500EF2"/>
    <w:rsid w:val="00501657"/>
    <w:rsid w:val="005017C1"/>
    <w:rsid w:val="00501A1E"/>
    <w:rsid w:val="00502437"/>
    <w:rsid w:val="00502652"/>
    <w:rsid w:val="005037C5"/>
    <w:rsid w:val="00503F8E"/>
    <w:rsid w:val="00504E79"/>
    <w:rsid w:val="00505600"/>
    <w:rsid w:val="00505919"/>
    <w:rsid w:val="00505B9A"/>
    <w:rsid w:val="00505C4A"/>
    <w:rsid w:val="0050631F"/>
    <w:rsid w:val="005076A4"/>
    <w:rsid w:val="00507822"/>
    <w:rsid w:val="005108CF"/>
    <w:rsid w:val="00512D66"/>
    <w:rsid w:val="00513920"/>
    <w:rsid w:val="0051462D"/>
    <w:rsid w:val="00516841"/>
    <w:rsid w:val="0051697F"/>
    <w:rsid w:val="00516D85"/>
    <w:rsid w:val="00517E69"/>
    <w:rsid w:val="00517EF2"/>
    <w:rsid w:val="00520C10"/>
    <w:rsid w:val="00521AF0"/>
    <w:rsid w:val="00525369"/>
    <w:rsid w:val="005255BE"/>
    <w:rsid w:val="005257C3"/>
    <w:rsid w:val="005259E1"/>
    <w:rsid w:val="00525E19"/>
    <w:rsid w:val="00526DC1"/>
    <w:rsid w:val="005278F7"/>
    <w:rsid w:val="005279B0"/>
    <w:rsid w:val="00527C2D"/>
    <w:rsid w:val="005304DB"/>
    <w:rsid w:val="00530B75"/>
    <w:rsid w:val="00530C8D"/>
    <w:rsid w:val="00530E38"/>
    <w:rsid w:val="0053132D"/>
    <w:rsid w:val="0053265B"/>
    <w:rsid w:val="005341BB"/>
    <w:rsid w:val="00534302"/>
    <w:rsid w:val="005346DC"/>
    <w:rsid w:val="005347FF"/>
    <w:rsid w:val="00535839"/>
    <w:rsid w:val="00535FE3"/>
    <w:rsid w:val="005379EC"/>
    <w:rsid w:val="00540059"/>
    <w:rsid w:val="0054032E"/>
    <w:rsid w:val="0054137E"/>
    <w:rsid w:val="005419B0"/>
    <w:rsid w:val="00542AE4"/>
    <w:rsid w:val="00542D7A"/>
    <w:rsid w:val="0054338A"/>
    <w:rsid w:val="0054348A"/>
    <w:rsid w:val="005443C6"/>
    <w:rsid w:val="00544CD8"/>
    <w:rsid w:val="00545CE7"/>
    <w:rsid w:val="0054718C"/>
    <w:rsid w:val="00550390"/>
    <w:rsid w:val="00551CCC"/>
    <w:rsid w:val="005528D2"/>
    <w:rsid w:val="005537F1"/>
    <w:rsid w:val="00555105"/>
    <w:rsid w:val="00555C2A"/>
    <w:rsid w:val="0055602C"/>
    <w:rsid w:val="005573D0"/>
    <w:rsid w:val="005606ED"/>
    <w:rsid w:val="00561439"/>
    <w:rsid w:val="00562105"/>
    <w:rsid w:val="00562694"/>
    <w:rsid w:val="005628F8"/>
    <w:rsid w:val="00564147"/>
    <w:rsid w:val="005646F9"/>
    <w:rsid w:val="00564C4D"/>
    <w:rsid w:val="00564E19"/>
    <w:rsid w:val="005659C4"/>
    <w:rsid w:val="00565D4D"/>
    <w:rsid w:val="00566628"/>
    <w:rsid w:val="005673C9"/>
    <w:rsid w:val="00571031"/>
    <w:rsid w:val="00571DD6"/>
    <w:rsid w:val="0057270A"/>
    <w:rsid w:val="00572ED8"/>
    <w:rsid w:val="0057390B"/>
    <w:rsid w:val="00573E10"/>
    <w:rsid w:val="00573ED2"/>
    <w:rsid w:val="00575A37"/>
    <w:rsid w:val="00575CC6"/>
    <w:rsid w:val="00576E21"/>
    <w:rsid w:val="00577699"/>
    <w:rsid w:val="00580112"/>
    <w:rsid w:val="00580928"/>
    <w:rsid w:val="00580BB8"/>
    <w:rsid w:val="00581628"/>
    <w:rsid w:val="00582D24"/>
    <w:rsid w:val="00582E6C"/>
    <w:rsid w:val="0058355E"/>
    <w:rsid w:val="005837D8"/>
    <w:rsid w:val="00583AEA"/>
    <w:rsid w:val="005846BD"/>
    <w:rsid w:val="0058474C"/>
    <w:rsid w:val="00585219"/>
    <w:rsid w:val="00586064"/>
    <w:rsid w:val="00586082"/>
    <w:rsid w:val="005877C3"/>
    <w:rsid w:val="00587FEB"/>
    <w:rsid w:val="0059040E"/>
    <w:rsid w:val="005924D3"/>
    <w:rsid w:val="0059469C"/>
    <w:rsid w:val="00594DE4"/>
    <w:rsid w:val="00595F30"/>
    <w:rsid w:val="005964B9"/>
    <w:rsid w:val="005966B2"/>
    <w:rsid w:val="00596A49"/>
    <w:rsid w:val="00596B30"/>
    <w:rsid w:val="00597495"/>
    <w:rsid w:val="00597F78"/>
    <w:rsid w:val="005A0586"/>
    <w:rsid w:val="005A0BB9"/>
    <w:rsid w:val="005A107F"/>
    <w:rsid w:val="005A10C1"/>
    <w:rsid w:val="005A20F9"/>
    <w:rsid w:val="005A3B17"/>
    <w:rsid w:val="005A5792"/>
    <w:rsid w:val="005B30ED"/>
    <w:rsid w:val="005B3954"/>
    <w:rsid w:val="005B58BB"/>
    <w:rsid w:val="005B6956"/>
    <w:rsid w:val="005B6D5D"/>
    <w:rsid w:val="005C0903"/>
    <w:rsid w:val="005C145B"/>
    <w:rsid w:val="005C1689"/>
    <w:rsid w:val="005C293F"/>
    <w:rsid w:val="005C2948"/>
    <w:rsid w:val="005C2AA9"/>
    <w:rsid w:val="005C2B2A"/>
    <w:rsid w:val="005C3255"/>
    <w:rsid w:val="005C3B66"/>
    <w:rsid w:val="005C4E97"/>
    <w:rsid w:val="005C52F7"/>
    <w:rsid w:val="005C6A1C"/>
    <w:rsid w:val="005C77B2"/>
    <w:rsid w:val="005C7D8E"/>
    <w:rsid w:val="005D2BD9"/>
    <w:rsid w:val="005D33B9"/>
    <w:rsid w:val="005D3943"/>
    <w:rsid w:val="005D484F"/>
    <w:rsid w:val="005D49DF"/>
    <w:rsid w:val="005D609E"/>
    <w:rsid w:val="005D6C0D"/>
    <w:rsid w:val="005D6D32"/>
    <w:rsid w:val="005E0E1C"/>
    <w:rsid w:val="005E1AF8"/>
    <w:rsid w:val="005E2673"/>
    <w:rsid w:val="005E296B"/>
    <w:rsid w:val="005E29CF"/>
    <w:rsid w:val="005E37F0"/>
    <w:rsid w:val="005E3EF8"/>
    <w:rsid w:val="005E5479"/>
    <w:rsid w:val="005E5FAE"/>
    <w:rsid w:val="005E67D4"/>
    <w:rsid w:val="005F0089"/>
    <w:rsid w:val="005F02BE"/>
    <w:rsid w:val="005F046B"/>
    <w:rsid w:val="005F09CD"/>
    <w:rsid w:val="005F15EE"/>
    <w:rsid w:val="005F1CD9"/>
    <w:rsid w:val="005F2DBC"/>
    <w:rsid w:val="005F2E1F"/>
    <w:rsid w:val="005F3348"/>
    <w:rsid w:val="005F3676"/>
    <w:rsid w:val="005F4298"/>
    <w:rsid w:val="005F4D80"/>
    <w:rsid w:val="005F6811"/>
    <w:rsid w:val="005F72DE"/>
    <w:rsid w:val="005F74A9"/>
    <w:rsid w:val="006008AE"/>
    <w:rsid w:val="00600C18"/>
    <w:rsid w:val="006013F1"/>
    <w:rsid w:val="00601E2E"/>
    <w:rsid w:val="006026BF"/>
    <w:rsid w:val="006038D9"/>
    <w:rsid w:val="0060393C"/>
    <w:rsid w:val="00603C5D"/>
    <w:rsid w:val="00603EEF"/>
    <w:rsid w:val="006041B6"/>
    <w:rsid w:val="006045A6"/>
    <w:rsid w:val="0060686E"/>
    <w:rsid w:val="00607D3D"/>
    <w:rsid w:val="00610A07"/>
    <w:rsid w:val="00612517"/>
    <w:rsid w:val="0061252F"/>
    <w:rsid w:val="00612A20"/>
    <w:rsid w:val="00612CDD"/>
    <w:rsid w:val="00613161"/>
    <w:rsid w:val="006132A0"/>
    <w:rsid w:val="00613E09"/>
    <w:rsid w:val="00614253"/>
    <w:rsid w:val="0061456F"/>
    <w:rsid w:val="006157AC"/>
    <w:rsid w:val="006159CB"/>
    <w:rsid w:val="0061604F"/>
    <w:rsid w:val="006161B0"/>
    <w:rsid w:val="00617371"/>
    <w:rsid w:val="00620052"/>
    <w:rsid w:val="00621E20"/>
    <w:rsid w:val="006226E3"/>
    <w:rsid w:val="006228CB"/>
    <w:rsid w:val="0062333C"/>
    <w:rsid w:val="00624289"/>
    <w:rsid w:val="00624578"/>
    <w:rsid w:val="0062472A"/>
    <w:rsid w:val="006249F0"/>
    <w:rsid w:val="00625B1E"/>
    <w:rsid w:val="00627FD0"/>
    <w:rsid w:val="00631126"/>
    <w:rsid w:val="00631456"/>
    <w:rsid w:val="00631795"/>
    <w:rsid w:val="00632883"/>
    <w:rsid w:val="006339C0"/>
    <w:rsid w:val="00633C46"/>
    <w:rsid w:val="006355BF"/>
    <w:rsid w:val="00635A99"/>
    <w:rsid w:val="00635BB0"/>
    <w:rsid w:val="00636CB5"/>
    <w:rsid w:val="00637417"/>
    <w:rsid w:val="006400AC"/>
    <w:rsid w:val="00640713"/>
    <w:rsid w:val="00640DF1"/>
    <w:rsid w:val="0064145C"/>
    <w:rsid w:val="00642CB9"/>
    <w:rsid w:val="00643714"/>
    <w:rsid w:val="0064474B"/>
    <w:rsid w:val="00644981"/>
    <w:rsid w:val="00644B5E"/>
    <w:rsid w:val="00644EFD"/>
    <w:rsid w:val="0064515D"/>
    <w:rsid w:val="00646A44"/>
    <w:rsid w:val="00646D83"/>
    <w:rsid w:val="0065088A"/>
    <w:rsid w:val="00651CB3"/>
    <w:rsid w:val="00651FD5"/>
    <w:rsid w:val="00652103"/>
    <w:rsid w:val="00652473"/>
    <w:rsid w:val="00652B89"/>
    <w:rsid w:val="006533F9"/>
    <w:rsid w:val="00653BE6"/>
    <w:rsid w:val="0065490C"/>
    <w:rsid w:val="0065605A"/>
    <w:rsid w:val="00656311"/>
    <w:rsid w:val="00656802"/>
    <w:rsid w:val="00657CCB"/>
    <w:rsid w:val="0066020F"/>
    <w:rsid w:val="006609F9"/>
    <w:rsid w:val="00661B43"/>
    <w:rsid w:val="006622AF"/>
    <w:rsid w:val="0066244E"/>
    <w:rsid w:val="0066355E"/>
    <w:rsid w:val="0066696E"/>
    <w:rsid w:val="00670FCA"/>
    <w:rsid w:val="00671A6D"/>
    <w:rsid w:val="00672F9A"/>
    <w:rsid w:val="00673244"/>
    <w:rsid w:val="0067376B"/>
    <w:rsid w:val="00674626"/>
    <w:rsid w:val="00675615"/>
    <w:rsid w:val="00676638"/>
    <w:rsid w:val="00676E80"/>
    <w:rsid w:val="006802D0"/>
    <w:rsid w:val="0068057D"/>
    <w:rsid w:val="00680C9A"/>
    <w:rsid w:val="00680CB4"/>
    <w:rsid w:val="00681536"/>
    <w:rsid w:val="00681F89"/>
    <w:rsid w:val="0068295C"/>
    <w:rsid w:val="00683A93"/>
    <w:rsid w:val="00685C0D"/>
    <w:rsid w:val="0068723C"/>
    <w:rsid w:val="006874C7"/>
    <w:rsid w:val="0068768A"/>
    <w:rsid w:val="00687B7F"/>
    <w:rsid w:val="0069017B"/>
    <w:rsid w:val="00690DCB"/>
    <w:rsid w:val="00691C11"/>
    <w:rsid w:val="006922CD"/>
    <w:rsid w:val="00692DCC"/>
    <w:rsid w:val="00694067"/>
    <w:rsid w:val="00694A2F"/>
    <w:rsid w:val="00694BD0"/>
    <w:rsid w:val="00694DFE"/>
    <w:rsid w:val="00695D00"/>
    <w:rsid w:val="00696DEE"/>
    <w:rsid w:val="006A0595"/>
    <w:rsid w:val="006A09C2"/>
    <w:rsid w:val="006A328B"/>
    <w:rsid w:val="006A3352"/>
    <w:rsid w:val="006A338C"/>
    <w:rsid w:val="006A3B2C"/>
    <w:rsid w:val="006A425B"/>
    <w:rsid w:val="006A4772"/>
    <w:rsid w:val="006A4AB1"/>
    <w:rsid w:val="006A5FD8"/>
    <w:rsid w:val="006A6D39"/>
    <w:rsid w:val="006A703D"/>
    <w:rsid w:val="006A768E"/>
    <w:rsid w:val="006A79AA"/>
    <w:rsid w:val="006A7D6D"/>
    <w:rsid w:val="006B13D4"/>
    <w:rsid w:val="006B1765"/>
    <w:rsid w:val="006B28AC"/>
    <w:rsid w:val="006B2C7E"/>
    <w:rsid w:val="006B373C"/>
    <w:rsid w:val="006B4966"/>
    <w:rsid w:val="006B5659"/>
    <w:rsid w:val="006B5D73"/>
    <w:rsid w:val="006B6637"/>
    <w:rsid w:val="006B7650"/>
    <w:rsid w:val="006B7E70"/>
    <w:rsid w:val="006B7FD5"/>
    <w:rsid w:val="006C0616"/>
    <w:rsid w:val="006C0896"/>
    <w:rsid w:val="006C09EE"/>
    <w:rsid w:val="006C12E6"/>
    <w:rsid w:val="006C1867"/>
    <w:rsid w:val="006C18A0"/>
    <w:rsid w:val="006C1D60"/>
    <w:rsid w:val="006C200D"/>
    <w:rsid w:val="006C2106"/>
    <w:rsid w:val="006C263F"/>
    <w:rsid w:val="006C30E3"/>
    <w:rsid w:val="006C32AA"/>
    <w:rsid w:val="006C4204"/>
    <w:rsid w:val="006C6241"/>
    <w:rsid w:val="006C660F"/>
    <w:rsid w:val="006C6CB9"/>
    <w:rsid w:val="006C7434"/>
    <w:rsid w:val="006C76FC"/>
    <w:rsid w:val="006D0E41"/>
    <w:rsid w:val="006D3BB6"/>
    <w:rsid w:val="006D4DC4"/>
    <w:rsid w:val="006D4DC6"/>
    <w:rsid w:val="006D7CED"/>
    <w:rsid w:val="006E08F3"/>
    <w:rsid w:val="006E0A61"/>
    <w:rsid w:val="006E0B56"/>
    <w:rsid w:val="006E2408"/>
    <w:rsid w:val="006E25D6"/>
    <w:rsid w:val="006E2BF4"/>
    <w:rsid w:val="006E31F5"/>
    <w:rsid w:val="006E4EC2"/>
    <w:rsid w:val="006E69AA"/>
    <w:rsid w:val="006E6FD1"/>
    <w:rsid w:val="006E7A66"/>
    <w:rsid w:val="006F02F4"/>
    <w:rsid w:val="006F0AD6"/>
    <w:rsid w:val="006F0F1C"/>
    <w:rsid w:val="006F20A2"/>
    <w:rsid w:val="006F24A1"/>
    <w:rsid w:val="006F2616"/>
    <w:rsid w:val="006F2F98"/>
    <w:rsid w:val="006F413E"/>
    <w:rsid w:val="006F5251"/>
    <w:rsid w:val="006F5717"/>
    <w:rsid w:val="006F58F8"/>
    <w:rsid w:val="006F5CC0"/>
    <w:rsid w:val="006F63B3"/>
    <w:rsid w:val="006F6F51"/>
    <w:rsid w:val="006F76D0"/>
    <w:rsid w:val="006F7704"/>
    <w:rsid w:val="006F7847"/>
    <w:rsid w:val="006F7D68"/>
    <w:rsid w:val="0070006B"/>
    <w:rsid w:val="00700AE7"/>
    <w:rsid w:val="00700D65"/>
    <w:rsid w:val="00703220"/>
    <w:rsid w:val="00705210"/>
    <w:rsid w:val="00706449"/>
    <w:rsid w:val="007065D6"/>
    <w:rsid w:val="007066C6"/>
    <w:rsid w:val="00711308"/>
    <w:rsid w:val="00711826"/>
    <w:rsid w:val="00711C56"/>
    <w:rsid w:val="00711E49"/>
    <w:rsid w:val="00711E8C"/>
    <w:rsid w:val="00712DD0"/>
    <w:rsid w:val="007135A0"/>
    <w:rsid w:val="00713D2C"/>
    <w:rsid w:val="007140D3"/>
    <w:rsid w:val="00714188"/>
    <w:rsid w:val="00714A4E"/>
    <w:rsid w:val="00714BB9"/>
    <w:rsid w:val="007153AB"/>
    <w:rsid w:val="0071545C"/>
    <w:rsid w:val="007154A9"/>
    <w:rsid w:val="007158AA"/>
    <w:rsid w:val="00717526"/>
    <w:rsid w:val="00720351"/>
    <w:rsid w:val="0072044E"/>
    <w:rsid w:val="0072108D"/>
    <w:rsid w:val="007214AC"/>
    <w:rsid w:val="00722D24"/>
    <w:rsid w:val="00723633"/>
    <w:rsid w:val="00724F37"/>
    <w:rsid w:val="007305CE"/>
    <w:rsid w:val="00730B91"/>
    <w:rsid w:val="0073133A"/>
    <w:rsid w:val="007321C1"/>
    <w:rsid w:val="007325CC"/>
    <w:rsid w:val="007329B8"/>
    <w:rsid w:val="007329DF"/>
    <w:rsid w:val="0073316B"/>
    <w:rsid w:val="0073394F"/>
    <w:rsid w:val="00734039"/>
    <w:rsid w:val="00734E94"/>
    <w:rsid w:val="00735F6F"/>
    <w:rsid w:val="007366D6"/>
    <w:rsid w:val="00737720"/>
    <w:rsid w:val="00737AFA"/>
    <w:rsid w:val="00737B5A"/>
    <w:rsid w:val="00743584"/>
    <w:rsid w:val="007435EE"/>
    <w:rsid w:val="007437AF"/>
    <w:rsid w:val="007445FF"/>
    <w:rsid w:val="0074494D"/>
    <w:rsid w:val="00746A4A"/>
    <w:rsid w:val="00750622"/>
    <w:rsid w:val="007507B2"/>
    <w:rsid w:val="007514D2"/>
    <w:rsid w:val="00752517"/>
    <w:rsid w:val="00752E2A"/>
    <w:rsid w:val="007535EB"/>
    <w:rsid w:val="00753872"/>
    <w:rsid w:val="00753AAF"/>
    <w:rsid w:val="00754F05"/>
    <w:rsid w:val="00755433"/>
    <w:rsid w:val="00755DD5"/>
    <w:rsid w:val="007569A6"/>
    <w:rsid w:val="007575EF"/>
    <w:rsid w:val="00760975"/>
    <w:rsid w:val="007609BF"/>
    <w:rsid w:val="00761073"/>
    <w:rsid w:val="007612FA"/>
    <w:rsid w:val="0076145C"/>
    <w:rsid w:val="00762E6A"/>
    <w:rsid w:val="00763EE5"/>
    <w:rsid w:val="00764B82"/>
    <w:rsid w:val="00764EA1"/>
    <w:rsid w:val="00764F0F"/>
    <w:rsid w:val="00764FD7"/>
    <w:rsid w:val="00765148"/>
    <w:rsid w:val="007655BC"/>
    <w:rsid w:val="0076604F"/>
    <w:rsid w:val="00766871"/>
    <w:rsid w:val="00766E79"/>
    <w:rsid w:val="0077019B"/>
    <w:rsid w:val="00772BC1"/>
    <w:rsid w:val="00773A8C"/>
    <w:rsid w:val="00774E22"/>
    <w:rsid w:val="007803EC"/>
    <w:rsid w:val="00780940"/>
    <w:rsid w:val="00781064"/>
    <w:rsid w:val="0078246B"/>
    <w:rsid w:val="00783363"/>
    <w:rsid w:val="00784FFD"/>
    <w:rsid w:val="007850EF"/>
    <w:rsid w:val="0078792B"/>
    <w:rsid w:val="0078794D"/>
    <w:rsid w:val="007901A0"/>
    <w:rsid w:val="00790473"/>
    <w:rsid w:val="0079150C"/>
    <w:rsid w:val="00791737"/>
    <w:rsid w:val="00791B2C"/>
    <w:rsid w:val="0079257E"/>
    <w:rsid w:val="00792A68"/>
    <w:rsid w:val="00792E0A"/>
    <w:rsid w:val="00793470"/>
    <w:rsid w:val="0079355E"/>
    <w:rsid w:val="00793C5E"/>
    <w:rsid w:val="0079576B"/>
    <w:rsid w:val="00796763"/>
    <w:rsid w:val="0079731A"/>
    <w:rsid w:val="007A0690"/>
    <w:rsid w:val="007A0CA5"/>
    <w:rsid w:val="007A199A"/>
    <w:rsid w:val="007A2263"/>
    <w:rsid w:val="007A2B35"/>
    <w:rsid w:val="007A2C8A"/>
    <w:rsid w:val="007A30D9"/>
    <w:rsid w:val="007A4D55"/>
    <w:rsid w:val="007A4DDD"/>
    <w:rsid w:val="007A632A"/>
    <w:rsid w:val="007A67F3"/>
    <w:rsid w:val="007A70AB"/>
    <w:rsid w:val="007A70FE"/>
    <w:rsid w:val="007A7859"/>
    <w:rsid w:val="007A7E57"/>
    <w:rsid w:val="007B0140"/>
    <w:rsid w:val="007B0952"/>
    <w:rsid w:val="007B1D73"/>
    <w:rsid w:val="007B3815"/>
    <w:rsid w:val="007B509D"/>
    <w:rsid w:val="007B6B1A"/>
    <w:rsid w:val="007B71C2"/>
    <w:rsid w:val="007B7462"/>
    <w:rsid w:val="007B7494"/>
    <w:rsid w:val="007B79C1"/>
    <w:rsid w:val="007B7B2F"/>
    <w:rsid w:val="007B7CF8"/>
    <w:rsid w:val="007C0177"/>
    <w:rsid w:val="007C04D4"/>
    <w:rsid w:val="007C17E6"/>
    <w:rsid w:val="007C1E14"/>
    <w:rsid w:val="007C35DC"/>
    <w:rsid w:val="007C46D1"/>
    <w:rsid w:val="007C577F"/>
    <w:rsid w:val="007C5B98"/>
    <w:rsid w:val="007C6D9B"/>
    <w:rsid w:val="007C7CA5"/>
    <w:rsid w:val="007C7F90"/>
    <w:rsid w:val="007D0768"/>
    <w:rsid w:val="007D108D"/>
    <w:rsid w:val="007D1F7F"/>
    <w:rsid w:val="007D21D0"/>
    <w:rsid w:val="007D34F1"/>
    <w:rsid w:val="007D404D"/>
    <w:rsid w:val="007D44E4"/>
    <w:rsid w:val="007D4C8A"/>
    <w:rsid w:val="007D5207"/>
    <w:rsid w:val="007D6A06"/>
    <w:rsid w:val="007D6DE4"/>
    <w:rsid w:val="007E03D2"/>
    <w:rsid w:val="007E0D03"/>
    <w:rsid w:val="007E1D6A"/>
    <w:rsid w:val="007E1DBC"/>
    <w:rsid w:val="007E1F2A"/>
    <w:rsid w:val="007E2CBD"/>
    <w:rsid w:val="007E3823"/>
    <w:rsid w:val="007E4CC2"/>
    <w:rsid w:val="007E5784"/>
    <w:rsid w:val="007E5856"/>
    <w:rsid w:val="007F162A"/>
    <w:rsid w:val="007F198D"/>
    <w:rsid w:val="007F238D"/>
    <w:rsid w:val="007F3310"/>
    <w:rsid w:val="007F42D8"/>
    <w:rsid w:val="007F47BF"/>
    <w:rsid w:val="007F480B"/>
    <w:rsid w:val="007F4D62"/>
    <w:rsid w:val="007F5A25"/>
    <w:rsid w:val="007F5E47"/>
    <w:rsid w:val="007F6395"/>
    <w:rsid w:val="007F63F0"/>
    <w:rsid w:val="007F6B99"/>
    <w:rsid w:val="007F7A24"/>
    <w:rsid w:val="007F7B26"/>
    <w:rsid w:val="007F7F17"/>
    <w:rsid w:val="00800D00"/>
    <w:rsid w:val="00801354"/>
    <w:rsid w:val="00801EAF"/>
    <w:rsid w:val="008022F7"/>
    <w:rsid w:val="00802BE8"/>
    <w:rsid w:val="00802CB6"/>
    <w:rsid w:val="00802E61"/>
    <w:rsid w:val="00803118"/>
    <w:rsid w:val="00804ACB"/>
    <w:rsid w:val="00804C87"/>
    <w:rsid w:val="00804E33"/>
    <w:rsid w:val="00806598"/>
    <w:rsid w:val="008077B8"/>
    <w:rsid w:val="00807B23"/>
    <w:rsid w:val="008107F8"/>
    <w:rsid w:val="00810AFE"/>
    <w:rsid w:val="00810D22"/>
    <w:rsid w:val="008116DB"/>
    <w:rsid w:val="00814147"/>
    <w:rsid w:val="00814D7D"/>
    <w:rsid w:val="00814DE1"/>
    <w:rsid w:val="008154A0"/>
    <w:rsid w:val="00816932"/>
    <w:rsid w:val="00817043"/>
    <w:rsid w:val="008170C5"/>
    <w:rsid w:val="0081798C"/>
    <w:rsid w:val="00820422"/>
    <w:rsid w:val="00820C65"/>
    <w:rsid w:val="0082244D"/>
    <w:rsid w:val="00822CD7"/>
    <w:rsid w:val="008247F4"/>
    <w:rsid w:val="008248C4"/>
    <w:rsid w:val="0082493A"/>
    <w:rsid w:val="008254AA"/>
    <w:rsid w:val="008259BE"/>
    <w:rsid w:val="00825BDD"/>
    <w:rsid w:val="00825ECC"/>
    <w:rsid w:val="0082666D"/>
    <w:rsid w:val="00826AED"/>
    <w:rsid w:val="00826F08"/>
    <w:rsid w:val="008270E5"/>
    <w:rsid w:val="00827ACC"/>
    <w:rsid w:val="00827E2E"/>
    <w:rsid w:val="008316DF"/>
    <w:rsid w:val="00832B33"/>
    <w:rsid w:val="00833B96"/>
    <w:rsid w:val="0083429F"/>
    <w:rsid w:val="00834464"/>
    <w:rsid w:val="008348E6"/>
    <w:rsid w:val="00834907"/>
    <w:rsid w:val="00834A66"/>
    <w:rsid w:val="00840CA6"/>
    <w:rsid w:val="00840E63"/>
    <w:rsid w:val="00841E67"/>
    <w:rsid w:val="00841FA6"/>
    <w:rsid w:val="00842054"/>
    <w:rsid w:val="008420E1"/>
    <w:rsid w:val="00844BEF"/>
    <w:rsid w:val="00845391"/>
    <w:rsid w:val="00845502"/>
    <w:rsid w:val="0084615B"/>
    <w:rsid w:val="00850109"/>
    <w:rsid w:val="008502AF"/>
    <w:rsid w:val="00850A2A"/>
    <w:rsid w:val="008517A3"/>
    <w:rsid w:val="008525BF"/>
    <w:rsid w:val="00852B12"/>
    <w:rsid w:val="00853059"/>
    <w:rsid w:val="0085519F"/>
    <w:rsid w:val="0085563E"/>
    <w:rsid w:val="008565DD"/>
    <w:rsid w:val="00856804"/>
    <w:rsid w:val="008577B0"/>
    <w:rsid w:val="00857C19"/>
    <w:rsid w:val="008608F6"/>
    <w:rsid w:val="00861778"/>
    <w:rsid w:val="00861B6E"/>
    <w:rsid w:val="0086267C"/>
    <w:rsid w:val="00862C39"/>
    <w:rsid w:val="00863143"/>
    <w:rsid w:val="008632C7"/>
    <w:rsid w:val="00863F06"/>
    <w:rsid w:val="00865EC8"/>
    <w:rsid w:val="00866B40"/>
    <w:rsid w:val="00866D3E"/>
    <w:rsid w:val="0087099F"/>
    <w:rsid w:val="00870B06"/>
    <w:rsid w:val="0087212E"/>
    <w:rsid w:val="00872AA6"/>
    <w:rsid w:val="0087312A"/>
    <w:rsid w:val="00873757"/>
    <w:rsid w:val="00874D4B"/>
    <w:rsid w:val="00874E4C"/>
    <w:rsid w:val="008754BC"/>
    <w:rsid w:val="008761E7"/>
    <w:rsid w:val="00877C89"/>
    <w:rsid w:val="008806EC"/>
    <w:rsid w:val="008810A7"/>
    <w:rsid w:val="00883167"/>
    <w:rsid w:val="00883EA7"/>
    <w:rsid w:val="00884210"/>
    <w:rsid w:val="00884AFA"/>
    <w:rsid w:val="00885C04"/>
    <w:rsid w:val="008861B8"/>
    <w:rsid w:val="00886851"/>
    <w:rsid w:val="00886E91"/>
    <w:rsid w:val="00886FF4"/>
    <w:rsid w:val="00887865"/>
    <w:rsid w:val="00891575"/>
    <w:rsid w:val="00891FDB"/>
    <w:rsid w:val="008921BD"/>
    <w:rsid w:val="00892522"/>
    <w:rsid w:val="00893217"/>
    <w:rsid w:val="00894482"/>
    <w:rsid w:val="00894A68"/>
    <w:rsid w:val="0089655E"/>
    <w:rsid w:val="00896783"/>
    <w:rsid w:val="00896B52"/>
    <w:rsid w:val="008976A4"/>
    <w:rsid w:val="008A056F"/>
    <w:rsid w:val="008A078C"/>
    <w:rsid w:val="008A3280"/>
    <w:rsid w:val="008A5F3F"/>
    <w:rsid w:val="008A6668"/>
    <w:rsid w:val="008A66B9"/>
    <w:rsid w:val="008A6923"/>
    <w:rsid w:val="008A6D1F"/>
    <w:rsid w:val="008A6D5C"/>
    <w:rsid w:val="008A7DCE"/>
    <w:rsid w:val="008B09B5"/>
    <w:rsid w:val="008B0A62"/>
    <w:rsid w:val="008B170F"/>
    <w:rsid w:val="008B18CC"/>
    <w:rsid w:val="008B2973"/>
    <w:rsid w:val="008B2B3F"/>
    <w:rsid w:val="008B332E"/>
    <w:rsid w:val="008B566A"/>
    <w:rsid w:val="008B5A60"/>
    <w:rsid w:val="008B6773"/>
    <w:rsid w:val="008B69F4"/>
    <w:rsid w:val="008B6B2E"/>
    <w:rsid w:val="008B6C9C"/>
    <w:rsid w:val="008C0E70"/>
    <w:rsid w:val="008C1506"/>
    <w:rsid w:val="008C258C"/>
    <w:rsid w:val="008C2639"/>
    <w:rsid w:val="008C3767"/>
    <w:rsid w:val="008C3B39"/>
    <w:rsid w:val="008C457E"/>
    <w:rsid w:val="008C46AC"/>
    <w:rsid w:val="008C4F37"/>
    <w:rsid w:val="008C4FB2"/>
    <w:rsid w:val="008C53EC"/>
    <w:rsid w:val="008C5E40"/>
    <w:rsid w:val="008C5FA3"/>
    <w:rsid w:val="008C6038"/>
    <w:rsid w:val="008C749C"/>
    <w:rsid w:val="008D0B92"/>
    <w:rsid w:val="008D137C"/>
    <w:rsid w:val="008D1DE2"/>
    <w:rsid w:val="008D2E06"/>
    <w:rsid w:val="008D35ED"/>
    <w:rsid w:val="008D51C1"/>
    <w:rsid w:val="008D51F4"/>
    <w:rsid w:val="008D52B1"/>
    <w:rsid w:val="008D52DC"/>
    <w:rsid w:val="008D6030"/>
    <w:rsid w:val="008D6821"/>
    <w:rsid w:val="008D77CF"/>
    <w:rsid w:val="008E04BF"/>
    <w:rsid w:val="008E1AC7"/>
    <w:rsid w:val="008E2C59"/>
    <w:rsid w:val="008E2EDC"/>
    <w:rsid w:val="008E3C94"/>
    <w:rsid w:val="008E4B44"/>
    <w:rsid w:val="008E50D7"/>
    <w:rsid w:val="008E5A9E"/>
    <w:rsid w:val="008E65F7"/>
    <w:rsid w:val="008E67DF"/>
    <w:rsid w:val="008E68C3"/>
    <w:rsid w:val="008E6B4A"/>
    <w:rsid w:val="008E6BD5"/>
    <w:rsid w:val="008F1978"/>
    <w:rsid w:val="008F1F7D"/>
    <w:rsid w:val="008F2EB0"/>
    <w:rsid w:val="008F4435"/>
    <w:rsid w:val="008F5397"/>
    <w:rsid w:val="008F56C2"/>
    <w:rsid w:val="008F623A"/>
    <w:rsid w:val="008F72CA"/>
    <w:rsid w:val="008F7890"/>
    <w:rsid w:val="008F79AF"/>
    <w:rsid w:val="00900387"/>
    <w:rsid w:val="009018E9"/>
    <w:rsid w:val="00901AF0"/>
    <w:rsid w:val="00901EF3"/>
    <w:rsid w:val="00901FD3"/>
    <w:rsid w:val="00903551"/>
    <w:rsid w:val="0090548D"/>
    <w:rsid w:val="009062B9"/>
    <w:rsid w:val="00906440"/>
    <w:rsid w:val="009064CC"/>
    <w:rsid w:val="00906674"/>
    <w:rsid w:val="009103F2"/>
    <w:rsid w:val="009116DA"/>
    <w:rsid w:val="0091183B"/>
    <w:rsid w:val="009127A1"/>
    <w:rsid w:val="00912815"/>
    <w:rsid w:val="009129E4"/>
    <w:rsid w:val="0091340F"/>
    <w:rsid w:val="00913782"/>
    <w:rsid w:val="00913786"/>
    <w:rsid w:val="00914951"/>
    <w:rsid w:val="00915877"/>
    <w:rsid w:val="00916B48"/>
    <w:rsid w:val="009177E5"/>
    <w:rsid w:val="00917C40"/>
    <w:rsid w:val="00917E9C"/>
    <w:rsid w:val="00921091"/>
    <w:rsid w:val="0092181D"/>
    <w:rsid w:val="00921C86"/>
    <w:rsid w:val="00921E58"/>
    <w:rsid w:val="00922883"/>
    <w:rsid w:val="00922DFC"/>
    <w:rsid w:val="00923A70"/>
    <w:rsid w:val="00923E42"/>
    <w:rsid w:val="00924905"/>
    <w:rsid w:val="00924AFA"/>
    <w:rsid w:val="00924C33"/>
    <w:rsid w:val="0092514C"/>
    <w:rsid w:val="00926394"/>
    <w:rsid w:val="00930121"/>
    <w:rsid w:val="0093075B"/>
    <w:rsid w:val="00930E07"/>
    <w:rsid w:val="00931428"/>
    <w:rsid w:val="00932635"/>
    <w:rsid w:val="009330B6"/>
    <w:rsid w:val="009331F3"/>
    <w:rsid w:val="0093331C"/>
    <w:rsid w:val="00933FC9"/>
    <w:rsid w:val="00934310"/>
    <w:rsid w:val="009349D3"/>
    <w:rsid w:val="00934C07"/>
    <w:rsid w:val="00934C35"/>
    <w:rsid w:val="00934E97"/>
    <w:rsid w:val="00936516"/>
    <w:rsid w:val="009365C0"/>
    <w:rsid w:val="00936FA1"/>
    <w:rsid w:val="00940E38"/>
    <w:rsid w:val="00940F47"/>
    <w:rsid w:val="00941603"/>
    <w:rsid w:val="009422F2"/>
    <w:rsid w:val="00942954"/>
    <w:rsid w:val="00942D29"/>
    <w:rsid w:val="00942E35"/>
    <w:rsid w:val="00942E86"/>
    <w:rsid w:val="00943B32"/>
    <w:rsid w:val="00943B95"/>
    <w:rsid w:val="00944A83"/>
    <w:rsid w:val="00945F54"/>
    <w:rsid w:val="00946CB1"/>
    <w:rsid w:val="00946D86"/>
    <w:rsid w:val="00946FCA"/>
    <w:rsid w:val="00950B18"/>
    <w:rsid w:val="00951106"/>
    <w:rsid w:val="0095147D"/>
    <w:rsid w:val="00951491"/>
    <w:rsid w:val="009514A5"/>
    <w:rsid w:val="009514DD"/>
    <w:rsid w:val="00951CCC"/>
    <w:rsid w:val="009521B4"/>
    <w:rsid w:val="00952518"/>
    <w:rsid w:val="00952EAC"/>
    <w:rsid w:val="0095442C"/>
    <w:rsid w:val="009547A0"/>
    <w:rsid w:val="009551B3"/>
    <w:rsid w:val="009559C1"/>
    <w:rsid w:val="00957099"/>
    <w:rsid w:val="009577E7"/>
    <w:rsid w:val="009610C4"/>
    <w:rsid w:val="009621C3"/>
    <w:rsid w:val="00962CDB"/>
    <w:rsid w:val="00963056"/>
    <w:rsid w:val="009630B6"/>
    <w:rsid w:val="009660F9"/>
    <w:rsid w:val="009701A8"/>
    <w:rsid w:val="00970A16"/>
    <w:rsid w:val="00970C17"/>
    <w:rsid w:val="00971197"/>
    <w:rsid w:val="009715CE"/>
    <w:rsid w:val="00971995"/>
    <w:rsid w:val="00971DA8"/>
    <w:rsid w:val="009720E0"/>
    <w:rsid w:val="0097286B"/>
    <w:rsid w:val="00972CBF"/>
    <w:rsid w:val="00972E41"/>
    <w:rsid w:val="009732C8"/>
    <w:rsid w:val="00973B24"/>
    <w:rsid w:val="00973D95"/>
    <w:rsid w:val="0097497F"/>
    <w:rsid w:val="00976108"/>
    <w:rsid w:val="009765DF"/>
    <w:rsid w:val="0097681F"/>
    <w:rsid w:val="00977078"/>
    <w:rsid w:val="0097767E"/>
    <w:rsid w:val="00981B9B"/>
    <w:rsid w:val="00982621"/>
    <w:rsid w:val="0098270C"/>
    <w:rsid w:val="0098297D"/>
    <w:rsid w:val="0098374E"/>
    <w:rsid w:val="00984015"/>
    <w:rsid w:val="009844CD"/>
    <w:rsid w:val="00984E4B"/>
    <w:rsid w:val="00984EE3"/>
    <w:rsid w:val="00985A99"/>
    <w:rsid w:val="00985D3C"/>
    <w:rsid w:val="00986544"/>
    <w:rsid w:val="00986662"/>
    <w:rsid w:val="00986757"/>
    <w:rsid w:val="00987A72"/>
    <w:rsid w:val="00987DF5"/>
    <w:rsid w:val="00990EC3"/>
    <w:rsid w:val="009910BE"/>
    <w:rsid w:val="00991242"/>
    <w:rsid w:val="00992342"/>
    <w:rsid w:val="009931AE"/>
    <w:rsid w:val="00993CB9"/>
    <w:rsid w:val="00994418"/>
    <w:rsid w:val="00995DE2"/>
    <w:rsid w:val="00996BC6"/>
    <w:rsid w:val="00997422"/>
    <w:rsid w:val="009A1B5C"/>
    <w:rsid w:val="009A274E"/>
    <w:rsid w:val="009A2D1C"/>
    <w:rsid w:val="009A2FAC"/>
    <w:rsid w:val="009A32B1"/>
    <w:rsid w:val="009A43B6"/>
    <w:rsid w:val="009A4454"/>
    <w:rsid w:val="009A4E74"/>
    <w:rsid w:val="009A50FC"/>
    <w:rsid w:val="009A5709"/>
    <w:rsid w:val="009A58CE"/>
    <w:rsid w:val="009A5901"/>
    <w:rsid w:val="009A5A4A"/>
    <w:rsid w:val="009A5F09"/>
    <w:rsid w:val="009A7208"/>
    <w:rsid w:val="009B0046"/>
    <w:rsid w:val="009B0726"/>
    <w:rsid w:val="009B104F"/>
    <w:rsid w:val="009B116B"/>
    <w:rsid w:val="009B189C"/>
    <w:rsid w:val="009B1ADD"/>
    <w:rsid w:val="009B1B6A"/>
    <w:rsid w:val="009B27E6"/>
    <w:rsid w:val="009B2902"/>
    <w:rsid w:val="009B2A54"/>
    <w:rsid w:val="009B4227"/>
    <w:rsid w:val="009B4602"/>
    <w:rsid w:val="009B46AF"/>
    <w:rsid w:val="009B4EDB"/>
    <w:rsid w:val="009B5137"/>
    <w:rsid w:val="009B53D2"/>
    <w:rsid w:val="009B5433"/>
    <w:rsid w:val="009B54D4"/>
    <w:rsid w:val="009B59CE"/>
    <w:rsid w:val="009B67CE"/>
    <w:rsid w:val="009B68CD"/>
    <w:rsid w:val="009B745F"/>
    <w:rsid w:val="009C39EA"/>
    <w:rsid w:val="009C4C4A"/>
    <w:rsid w:val="009C4D49"/>
    <w:rsid w:val="009C542F"/>
    <w:rsid w:val="009C5D2F"/>
    <w:rsid w:val="009C6B2A"/>
    <w:rsid w:val="009C6FD7"/>
    <w:rsid w:val="009C7524"/>
    <w:rsid w:val="009C7E40"/>
    <w:rsid w:val="009D0131"/>
    <w:rsid w:val="009D06D1"/>
    <w:rsid w:val="009D08ED"/>
    <w:rsid w:val="009D0B47"/>
    <w:rsid w:val="009D1847"/>
    <w:rsid w:val="009D2134"/>
    <w:rsid w:val="009D26CF"/>
    <w:rsid w:val="009D38F9"/>
    <w:rsid w:val="009D3A7E"/>
    <w:rsid w:val="009D3F25"/>
    <w:rsid w:val="009D483F"/>
    <w:rsid w:val="009D576F"/>
    <w:rsid w:val="009D5A79"/>
    <w:rsid w:val="009D5E8F"/>
    <w:rsid w:val="009D6F9A"/>
    <w:rsid w:val="009D7141"/>
    <w:rsid w:val="009D7270"/>
    <w:rsid w:val="009D73FA"/>
    <w:rsid w:val="009D7A9E"/>
    <w:rsid w:val="009E0466"/>
    <w:rsid w:val="009E07EA"/>
    <w:rsid w:val="009E090D"/>
    <w:rsid w:val="009E11D3"/>
    <w:rsid w:val="009E146B"/>
    <w:rsid w:val="009E1E8D"/>
    <w:rsid w:val="009E2AAB"/>
    <w:rsid w:val="009E3175"/>
    <w:rsid w:val="009E6001"/>
    <w:rsid w:val="009E60F7"/>
    <w:rsid w:val="009E68EC"/>
    <w:rsid w:val="009E70BE"/>
    <w:rsid w:val="009E794F"/>
    <w:rsid w:val="009F0B3E"/>
    <w:rsid w:val="009F11D7"/>
    <w:rsid w:val="009F2260"/>
    <w:rsid w:val="009F2366"/>
    <w:rsid w:val="009F32B6"/>
    <w:rsid w:val="009F3651"/>
    <w:rsid w:val="009F4613"/>
    <w:rsid w:val="009F55E0"/>
    <w:rsid w:val="009F5BBE"/>
    <w:rsid w:val="009F5BD8"/>
    <w:rsid w:val="009F66FD"/>
    <w:rsid w:val="009F6CEC"/>
    <w:rsid w:val="009F7CEA"/>
    <w:rsid w:val="00A00CCB"/>
    <w:rsid w:val="00A013D7"/>
    <w:rsid w:val="00A01915"/>
    <w:rsid w:val="00A019CE"/>
    <w:rsid w:val="00A01D68"/>
    <w:rsid w:val="00A022F6"/>
    <w:rsid w:val="00A03ED3"/>
    <w:rsid w:val="00A04628"/>
    <w:rsid w:val="00A06654"/>
    <w:rsid w:val="00A06763"/>
    <w:rsid w:val="00A0691E"/>
    <w:rsid w:val="00A06DCB"/>
    <w:rsid w:val="00A10088"/>
    <w:rsid w:val="00A100AB"/>
    <w:rsid w:val="00A108CF"/>
    <w:rsid w:val="00A1207B"/>
    <w:rsid w:val="00A13303"/>
    <w:rsid w:val="00A1378F"/>
    <w:rsid w:val="00A14261"/>
    <w:rsid w:val="00A142C2"/>
    <w:rsid w:val="00A14640"/>
    <w:rsid w:val="00A146A3"/>
    <w:rsid w:val="00A14A1C"/>
    <w:rsid w:val="00A15440"/>
    <w:rsid w:val="00A200AE"/>
    <w:rsid w:val="00A20CC6"/>
    <w:rsid w:val="00A21496"/>
    <w:rsid w:val="00A219FB"/>
    <w:rsid w:val="00A21AA3"/>
    <w:rsid w:val="00A222B1"/>
    <w:rsid w:val="00A23FF4"/>
    <w:rsid w:val="00A255C7"/>
    <w:rsid w:val="00A26529"/>
    <w:rsid w:val="00A2742E"/>
    <w:rsid w:val="00A27C14"/>
    <w:rsid w:val="00A27C4F"/>
    <w:rsid w:val="00A31897"/>
    <w:rsid w:val="00A31D79"/>
    <w:rsid w:val="00A32D81"/>
    <w:rsid w:val="00A335C9"/>
    <w:rsid w:val="00A33A51"/>
    <w:rsid w:val="00A33A9A"/>
    <w:rsid w:val="00A3546C"/>
    <w:rsid w:val="00A360E3"/>
    <w:rsid w:val="00A361AB"/>
    <w:rsid w:val="00A36947"/>
    <w:rsid w:val="00A373C7"/>
    <w:rsid w:val="00A37994"/>
    <w:rsid w:val="00A37A3E"/>
    <w:rsid w:val="00A400B0"/>
    <w:rsid w:val="00A42E0C"/>
    <w:rsid w:val="00A440C3"/>
    <w:rsid w:val="00A448E5"/>
    <w:rsid w:val="00A44EB2"/>
    <w:rsid w:val="00A45666"/>
    <w:rsid w:val="00A469F2"/>
    <w:rsid w:val="00A471BC"/>
    <w:rsid w:val="00A50CFE"/>
    <w:rsid w:val="00A50EE1"/>
    <w:rsid w:val="00A5159E"/>
    <w:rsid w:val="00A51E82"/>
    <w:rsid w:val="00A52F74"/>
    <w:rsid w:val="00A5310E"/>
    <w:rsid w:val="00A5318B"/>
    <w:rsid w:val="00A5321B"/>
    <w:rsid w:val="00A54531"/>
    <w:rsid w:val="00A5467F"/>
    <w:rsid w:val="00A55645"/>
    <w:rsid w:val="00A55D65"/>
    <w:rsid w:val="00A5757F"/>
    <w:rsid w:val="00A60539"/>
    <w:rsid w:val="00A60700"/>
    <w:rsid w:val="00A60D16"/>
    <w:rsid w:val="00A61340"/>
    <w:rsid w:val="00A62677"/>
    <w:rsid w:val="00A6283E"/>
    <w:rsid w:val="00A6324E"/>
    <w:rsid w:val="00A63BEF"/>
    <w:rsid w:val="00A650DD"/>
    <w:rsid w:val="00A6587D"/>
    <w:rsid w:val="00A668CB"/>
    <w:rsid w:val="00A66BEF"/>
    <w:rsid w:val="00A66FAF"/>
    <w:rsid w:val="00A71121"/>
    <w:rsid w:val="00A7145A"/>
    <w:rsid w:val="00A714F5"/>
    <w:rsid w:val="00A72B38"/>
    <w:rsid w:val="00A72D7E"/>
    <w:rsid w:val="00A72E34"/>
    <w:rsid w:val="00A72EF2"/>
    <w:rsid w:val="00A73350"/>
    <w:rsid w:val="00A751B6"/>
    <w:rsid w:val="00A77CDA"/>
    <w:rsid w:val="00A77F60"/>
    <w:rsid w:val="00A803EF"/>
    <w:rsid w:val="00A808FA"/>
    <w:rsid w:val="00A8230D"/>
    <w:rsid w:val="00A82D8A"/>
    <w:rsid w:val="00A837AB"/>
    <w:rsid w:val="00A83871"/>
    <w:rsid w:val="00A85097"/>
    <w:rsid w:val="00A85372"/>
    <w:rsid w:val="00A85AB9"/>
    <w:rsid w:val="00A8636E"/>
    <w:rsid w:val="00A87884"/>
    <w:rsid w:val="00A87DB8"/>
    <w:rsid w:val="00A91167"/>
    <w:rsid w:val="00A93453"/>
    <w:rsid w:val="00A93E66"/>
    <w:rsid w:val="00A94AA2"/>
    <w:rsid w:val="00A95053"/>
    <w:rsid w:val="00A959DF"/>
    <w:rsid w:val="00A963D1"/>
    <w:rsid w:val="00A96A41"/>
    <w:rsid w:val="00A96D63"/>
    <w:rsid w:val="00AA0245"/>
    <w:rsid w:val="00AA02FB"/>
    <w:rsid w:val="00AA08B1"/>
    <w:rsid w:val="00AA0E19"/>
    <w:rsid w:val="00AA26AB"/>
    <w:rsid w:val="00AA2DE6"/>
    <w:rsid w:val="00AA7032"/>
    <w:rsid w:val="00AA7363"/>
    <w:rsid w:val="00AA7B42"/>
    <w:rsid w:val="00AB0271"/>
    <w:rsid w:val="00AB06A0"/>
    <w:rsid w:val="00AB0C98"/>
    <w:rsid w:val="00AB0CCE"/>
    <w:rsid w:val="00AB15B3"/>
    <w:rsid w:val="00AB1D6E"/>
    <w:rsid w:val="00AB23D2"/>
    <w:rsid w:val="00AB2EC6"/>
    <w:rsid w:val="00AB3857"/>
    <w:rsid w:val="00AB4074"/>
    <w:rsid w:val="00AB6F8D"/>
    <w:rsid w:val="00AC0CD2"/>
    <w:rsid w:val="00AC1184"/>
    <w:rsid w:val="00AC16F5"/>
    <w:rsid w:val="00AC1F86"/>
    <w:rsid w:val="00AC214D"/>
    <w:rsid w:val="00AC222F"/>
    <w:rsid w:val="00AC3043"/>
    <w:rsid w:val="00AC4078"/>
    <w:rsid w:val="00AC5236"/>
    <w:rsid w:val="00AC5D60"/>
    <w:rsid w:val="00AC66C7"/>
    <w:rsid w:val="00AC7CBA"/>
    <w:rsid w:val="00AD0485"/>
    <w:rsid w:val="00AD12F6"/>
    <w:rsid w:val="00AD21B4"/>
    <w:rsid w:val="00AD22E1"/>
    <w:rsid w:val="00AD33DC"/>
    <w:rsid w:val="00AD3885"/>
    <w:rsid w:val="00AD40B6"/>
    <w:rsid w:val="00AD460A"/>
    <w:rsid w:val="00AD4CD0"/>
    <w:rsid w:val="00AD552D"/>
    <w:rsid w:val="00AD59EE"/>
    <w:rsid w:val="00AD5DB0"/>
    <w:rsid w:val="00AD699A"/>
    <w:rsid w:val="00AD7284"/>
    <w:rsid w:val="00AD79B7"/>
    <w:rsid w:val="00AE0078"/>
    <w:rsid w:val="00AE057C"/>
    <w:rsid w:val="00AE1EE0"/>
    <w:rsid w:val="00AE2CE4"/>
    <w:rsid w:val="00AE3298"/>
    <w:rsid w:val="00AE5509"/>
    <w:rsid w:val="00AE63A2"/>
    <w:rsid w:val="00AE7166"/>
    <w:rsid w:val="00AF05EC"/>
    <w:rsid w:val="00AF1D18"/>
    <w:rsid w:val="00AF1F34"/>
    <w:rsid w:val="00AF21BD"/>
    <w:rsid w:val="00AF3101"/>
    <w:rsid w:val="00AF3DEA"/>
    <w:rsid w:val="00AF43C2"/>
    <w:rsid w:val="00AF53DA"/>
    <w:rsid w:val="00AF5948"/>
    <w:rsid w:val="00AF69E1"/>
    <w:rsid w:val="00AF7A25"/>
    <w:rsid w:val="00AF7ABF"/>
    <w:rsid w:val="00AF7FD7"/>
    <w:rsid w:val="00B00079"/>
    <w:rsid w:val="00B0256D"/>
    <w:rsid w:val="00B03391"/>
    <w:rsid w:val="00B03FEE"/>
    <w:rsid w:val="00B04393"/>
    <w:rsid w:val="00B0454D"/>
    <w:rsid w:val="00B04A61"/>
    <w:rsid w:val="00B05EE7"/>
    <w:rsid w:val="00B06F34"/>
    <w:rsid w:val="00B07466"/>
    <w:rsid w:val="00B07C7E"/>
    <w:rsid w:val="00B07F79"/>
    <w:rsid w:val="00B10046"/>
    <w:rsid w:val="00B1038E"/>
    <w:rsid w:val="00B10A0D"/>
    <w:rsid w:val="00B11646"/>
    <w:rsid w:val="00B12C80"/>
    <w:rsid w:val="00B12D29"/>
    <w:rsid w:val="00B12F98"/>
    <w:rsid w:val="00B13814"/>
    <w:rsid w:val="00B140C0"/>
    <w:rsid w:val="00B142D9"/>
    <w:rsid w:val="00B1461A"/>
    <w:rsid w:val="00B14937"/>
    <w:rsid w:val="00B149A2"/>
    <w:rsid w:val="00B14B8B"/>
    <w:rsid w:val="00B1501C"/>
    <w:rsid w:val="00B1649C"/>
    <w:rsid w:val="00B16C8D"/>
    <w:rsid w:val="00B16EEA"/>
    <w:rsid w:val="00B1764A"/>
    <w:rsid w:val="00B177C3"/>
    <w:rsid w:val="00B17CC3"/>
    <w:rsid w:val="00B17D5D"/>
    <w:rsid w:val="00B20256"/>
    <w:rsid w:val="00B203C3"/>
    <w:rsid w:val="00B20A35"/>
    <w:rsid w:val="00B21465"/>
    <w:rsid w:val="00B21FFC"/>
    <w:rsid w:val="00B22419"/>
    <w:rsid w:val="00B2255C"/>
    <w:rsid w:val="00B23EB6"/>
    <w:rsid w:val="00B245AA"/>
    <w:rsid w:val="00B2461C"/>
    <w:rsid w:val="00B24FDE"/>
    <w:rsid w:val="00B25BE6"/>
    <w:rsid w:val="00B25F94"/>
    <w:rsid w:val="00B25F9B"/>
    <w:rsid w:val="00B26190"/>
    <w:rsid w:val="00B30F1E"/>
    <w:rsid w:val="00B32483"/>
    <w:rsid w:val="00B32CFE"/>
    <w:rsid w:val="00B32FA3"/>
    <w:rsid w:val="00B33505"/>
    <w:rsid w:val="00B341A1"/>
    <w:rsid w:val="00B34AE7"/>
    <w:rsid w:val="00B34C46"/>
    <w:rsid w:val="00B36B39"/>
    <w:rsid w:val="00B4064A"/>
    <w:rsid w:val="00B414B1"/>
    <w:rsid w:val="00B43013"/>
    <w:rsid w:val="00B432BD"/>
    <w:rsid w:val="00B456E1"/>
    <w:rsid w:val="00B45C5F"/>
    <w:rsid w:val="00B47551"/>
    <w:rsid w:val="00B47CBA"/>
    <w:rsid w:val="00B52B73"/>
    <w:rsid w:val="00B52E9C"/>
    <w:rsid w:val="00B539B6"/>
    <w:rsid w:val="00B53A7F"/>
    <w:rsid w:val="00B54B2A"/>
    <w:rsid w:val="00B55B91"/>
    <w:rsid w:val="00B56166"/>
    <w:rsid w:val="00B56DC8"/>
    <w:rsid w:val="00B57C54"/>
    <w:rsid w:val="00B62104"/>
    <w:rsid w:val="00B6280D"/>
    <w:rsid w:val="00B63F5C"/>
    <w:rsid w:val="00B64A6D"/>
    <w:rsid w:val="00B64B59"/>
    <w:rsid w:val="00B65151"/>
    <w:rsid w:val="00B655DC"/>
    <w:rsid w:val="00B6606B"/>
    <w:rsid w:val="00B6651B"/>
    <w:rsid w:val="00B67626"/>
    <w:rsid w:val="00B702C8"/>
    <w:rsid w:val="00B703F5"/>
    <w:rsid w:val="00B70469"/>
    <w:rsid w:val="00B713E5"/>
    <w:rsid w:val="00B71696"/>
    <w:rsid w:val="00B728DA"/>
    <w:rsid w:val="00B73454"/>
    <w:rsid w:val="00B74CB1"/>
    <w:rsid w:val="00B7752C"/>
    <w:rsid w:val="00B77BD9"/>
    <w:rsid w:val="00B800A1"/>
    <w:rsid w:val="00B813E6"/>
    <w:rsid w:val="00B8210C"/>
    <w:rsid w:val="00B82924"/>
    <w:rsid w:val="00B86457"/>
    <w:rsid w:val="00B868E0"/>
    <w:rsid w:val="00B871BD"/>
    <w:rsid w:val="00B8758A"/>
    <w:rsid w:val="00B87844"/>
    <w:rsid w:val="00B87B7C"/>
    <w:rsid w:val="00B907D7"/>
    <w:rsid w:val="00B90D7F"/>
    <w:rsid w:val="00B915E5"/>
    <w:rsid w:val="00B91973"/>
    <w:rsid w:val="00B9226F"/>
    <w:rsid w:val="00B92636"/>
    <w:rsid w:val="00B93834"/>
    <w:rsid w:val="00B93EC6"/>
    <w:rsid w:val="00B9405F"/>
    <w:rsid w:val="00B94E88"/>
    <w:rsid w:val="00B96C77"/>
    <w:rsid w:val="00B9771B"/>
    <w:rsid w:val="00BA11E6"/>
    <w:rsid w:val="00BA2042"/>
    <w:rsid w:val="00BA20A7"/>
    <w:rsid w:val="00BA26AF"/>
    <w:rsid w:val="00BA2AF2"/>
    <w:rsid w:val="00BA30BE"/>
    <w:rsid w:val="00BA3FA7"/>
    <w:rsid w:val="00BA5C66"/>
    <w:rsid w:val="00BA5CA9"/>
    <w:rsid w:val="00BA73BD"/>
    <w:rsid w:val="00BB08BA"/>
    <w:rsid w:val="00BB0AB8"/>
    <w:rsid w:val="00BB28A8"/>
    <w:rsid w:val="00BB2ADE"/>
    <w:rsid w:val="00BB2CCB"/>
    <w:rsid w:val="00BB4579"/>
    <w:rsid w:val="00BB59AF"/>
    <w:rsid w:val="00BB5DC8"/>
    <w:rsid w:val="00BC13A2"/>
    <w:rsid w:val="00BC3A08"/>
    <w:rsid w:val="00BC3E28"/>
    <w:rsid w:val="00BC5AF7"/>
    <w:rsid w:val="00BC5FDD"/>
    <w:rsid w:val="00BC6004"/>
    <w:rsid w:val="00BC69EC"/>
    <w:rsid w:val="00BD1A8F"/>
    <w:rsid w:val="00BD225C"/>
    <w:rsid w:val="00BD3685"/>
    <w:rsid w:val="00BD42D0"/>
    <w:rsid w:val="00BD5B2D"/>
    <w:rsid w:val="00BD6AAE"/>
    <w:rsid w:val="00BD6DB8"/>
    <w:rsid w:val="00BD756C"/>
    <w:rsid w:val="00BD758B"/>
    <w:rsid w:val="00BD78AF"/>
    <w:rsid w:val="00BE0838"/>
    <w:rsid w:val="00BE1B0D"/>
    <w:rsid w:val="00BE29A9"/>
    <w:rsid w:val="00BE301E"/>
    <w:rsid w:val="00BE3321"/>
    <w:rsid w:val="00BE43BF"/>
    <w:rsid w:val="00BE4E7D"/>
    <w:rsid w:val="00BE548E"/>
    <w:rsid w:val="00BE6426"/>
    <w:rsid w:val="00BE6BED"/>
    <w:rsid w:val="00BE6D9D"/>
    <w:rsid w:val="00BE7D7A"/>
    <w:rsid w:val="00BF020D"/>
    <w:rsid w:val="00BF49D4"/>
    <w:rsid w:val="00BF4F32"/>
    <w:rsid w:val="00BF6381"/>
    <w:rsid w:val="00BF6391"/>
    <w:rsid w:val="00BF799F"/>
    <w:rsid w:val="00BF7CCE"/>
    <w:rsid w:val="00C01345"/>
    <w:rsid w:val="00C02224"/>
    <w:rsid w:val="00C03B63"/>
    <w:rsid w:val="00C03BEA"/>
    <w:rsid w:val="00C03FF5"/>
    <w:rsid w:val="00C05996"/>
    <w:rsid w:val="00C059C2"/>
    <w:rsid w:val="00C05C51"/>
    <w:rsid w:val="00C05CDF"/>
    <w:rsid w:val="00C06ECA"/>
    <w:rsid w:val="00C07314"/>
    <w:rsid w:val="00C101D8"/>
    <w:rsid w:val="00C108ED"/>
    <w:rsid w:val="00C1117D"/>
    <w:rsid w:val="00C11540"/>
    <w:rsid w:val="00C119DE"/>
    <w:rsid w:val="00C128F6"/>
    <w:rsid w:val="00C13A0A"/>
    <w:rsid w:val="00C13F6B"/>
    <w:rsid w:val="00C14F37"/>
    <w:rsid w:val="00C1505A"/>
    <w:rsid w:val="00C1546E"/>
    <w:rsid w:val="00C171C9"/>
    <w:rsid w:val="00C172B6"/>
    <w:rsid w:val="00C21E46"/>
    <w:rsid w:val="00C21F8E"/>
    <w:rsid w:val="00C22A93"/>
    <w:rsid w:val="00C23AB6"/>
    <w:rsid w:val="00C23C37"/>
    <w:rsid w:val="00C23D5E"/>
    <w:rsid w:val="00C23DB2"/>
    <w:rsid w:val="00C241ED"/>
    <w:rsid w:val="00C24396"/>
    <w:rsid w:val="00C24588"/>
    <w:rsid w:val="00C27810"/>
    <w:rsid w:val="00C3045F"/>
    <w:rsid w:val="00C31071"/>
    <w:rsid w:val="00C3160A"/>
    <w:rsid w:val="00C326F8"/>
    <w:rsid w:val="00C32D55"/>
    <w:rsid w:val="00C32F7E"/>
    <w:rsid w:val="00C347C0"/>
    <w:rsid w:val="00C351AC"/>
    <w:rsid w:val="00C376DF"/>
    <w:rsid w:val="00C4149C"/>
    <w:rsid w:val="00C41921"/>
    <w:rsid w:val="00C41FF8"/>
    <w:rsid w:val="00C420ED"/>
    <w:rsid w:val="00C43D5E"/>
    <w:rsid w:val="00C445F2"/>
    <w:rsid w:val="00C4588C"/>
    <w:rsid w:val="00C5077C"/>
    <w:rsid w:val="00C51461"/>
    <w:rsid w:val="00C519C8"/>
    <w:rsid w:val="00C52639"/>
    <w:rsid w:val="00C52B31"/>
    <w:rsid w:val="00C535C8"/>
    <w:rsid w:val="00C54056"/>
    <w:rsid w:val="00C540C5"/>
    <w:rsid w:val="00C54699"/>
    <w:rsid w:val="00C55D52"/>
    <w:rsid w:val="00C5799D"/>
    <w:rsid w:val="00C60731"/>
    <w:rsid w:val="00C60E37"/>
    <w:rsid w:val="00C6169B"/>
    <w:rsid w:val="00C63ABF"/>
    <w:rsid w:val="00C642BE"/>
    <w:rsid w:val="00C64B5A"/>
    <w:rsid w:val="00C64DA5"/>
    <w:rsid w:val="00C65A09"/>
    <w:rsid w:val="00C65C96"/>
    <w:rsid w:val="00C67998"/>
    <w:rsid w:val="00C67C3B"/>
    <w:rsid w:val="00C67D3A"/>
    <w:rsid w:val="00C70079"/>
    <w:rsid w:val="00C70833"/>
    <w:rsid w:val="00C71F22"/>
    <w:rsid w:val="00C720AC"/>
    <w:rsid w:val="00C721C5"/>
    <w:rsid w:val="00C723AC"/>
    <w:rsid w:val="00C76A28"/>
    <w:rsid w:val="00C8017E"/>
    <w:rsid w:val="00C80B3A"/>
    <w:rsid w:val="00C81671"/>
    <w:rsid w:val="00C81D70"/>
    <w:rsid w:val="00C82715"/>
    <w:rsid w:val="00C82CE7"/>
    <w:rsid w:val="00C82D0B"/>
    <w:rsid w:val="00C846AB"/>
    <w:rsid w:val="00C87AFF"/>
    <w:rsid w:val="00C9063C"/>
    <w:rsid w:val="00C9086C"/>
    <w:rsid w:val="00C90D14"/>
    <w:rsid w:val="00C9129A"/>
    <w:rsid w:val="00C9194F"/>
    <w:rsid w:val="00C91D90"/>
    <w:rsid w:val="00C92C8C"/>
    <w:rsid w:val="00C92F79"/>
    <w:rsid w:val="00C93BF2"/>
    <w:rsid w:val="00C94EE1"/>
    <w:rsid w:val="00C953B9"/>
    <w:rsid w:val="00C95894"/>
    <w:rsid w:val="00C95B2A"/>
    <w:rsid w:val="00C965D0"/>
    <w:rsid w:val="00C96741"/>
    <w:rsid w:val="00C969B6"/>
    <w:rsid w:val="00C96D2E"/>
    <w:rsid w:val="00CA041B"/>
    <w:rsid w:val="00CA0BBE"/>
    <w:rsid w:val="00CA0F40"/>
    <w:rsid w:val="00CA2BA1"/>
    <w:rsid w:val="00CA4A12"/>
    <w:rsid w:val="00CA6005"/>
    <w:rsid w:val="00CA7730"/>
    <w:rsid w:val="00CA7A23"/>
    <w:rsid w:val="00CA7BA1"/>
    <w:rsid w:val="00CA7BD6"/>
    <w:rsid w:val="00CB0596"/>
    <w:rsid w:val="00CB1482"/>
    <w:rsid w:val="00CB17BC"/>
    <w:rsid w:val="00CB4D3F"/>
    <w:rsid w:val="00CB4D50"/>
    <w:rsid w:val="00CB561C"/>
    <w:rsid w:val="00CB6437"/>
    <w:rsid w:val="00CB73FD"/>
    <w:rsid w:val="00CB7500"/>
    <w:rsid w:val="00CB7874"/>
    <w:rsid w:val="00CC037E"/>
    <w:rsid w:val="00CC06A8"/>
    <w:rsid w:val="00CC08CD"/>
    <w:rsid w:val="00CC0D26"/>
    <w:rsid w:val="00CC21B0"/>
    <w:rsid w:val="00CC29D3"/>
    <w:rsid w:val="00CC31BB"/>
    <w:rsid w:val="00CC513B"/>
    <w:rsid w:val="00CC5200"/>
    <w:rsid w:val="00CC5741"/>
    <w:rsid w:val="00CC63FF"/>
    <w:rsid w:val="00CC691D"/>
    <w:rsid w:val="00CC70CE"/>
    <w:rsid w:val="00CC73BB"/>
    <w:rsid w:val="00CD030E"/>
    <w:rsid w:val="00CD103C"/>
    <w:rsid w:val="00CD26FC"/>
    <w:rsid w:val="00CD2D3F"/>
    <w:rsid w:val="00CD2E31"/>
    <w:rsid w:val="00CD458E"/>
    <w:rsid w:val="00CD4638"/>
    <w:rsid w:val="00CD572D"/>
    <w:rsid w:val="00CD5C2D"/>
    <w:rsid w:val="00CD6866"/>
    <w:rsid w:val="00CD6EBB"/>
    <w:rsid w:val="00CD79D4"/>
    <w:rsid w:val="00CD7AA6"/>
    <w:rsid w:val="00CD7C92"/>
    <w:rsid w:val="00CD7CD3"/>
    <w:rsid w:val="00CE1B60"/>
    <w:rsid w:val="00CE26CB"/>
    <w:rsid w:val="00CE31C9"/>
    <w:rsid w:val="00CE4386"/>
    <w:rsid w:val="00CE5013"/>
    <w:rsid w:val="00CE5B25"/>
    <w:rsid w:val="00CE638B"/>
    <w:rsid w:val="00CE6467"/>
    <w:rsid w:val="00CE6EDF"/>
    <w:rsid w:val="00CE7BA6"/>
    <w:rsid w:val="00CF06D8"/>
    <w:rsid w:val="00CF08A7"/>
    <w:rsid w:val="00CF132C"/>
    <w:rsid w:val="00CF1EAB"/>
    <w:rsid w:val="00CF2336"/>
    <w:rsid w:val="00CF324D"/>
    <w:rsid w:val="00CF3914"/>
    <w:rsid w:val="00CF55E1"/>
    <w:rsid w:val="00CF6D36"/>
    <w:rsid w:val="00CF7514"/>
    <w:rsid w:val="00CF76F7"/>
    <w:rsid w:val="00D003C5"/>
    <w:rsid w:val="00D00558"/>
    <w:rsid w:val="00D0120B"/>
    <w:rsid w:val="00D015F7"/>
    <w:rsid w:val="00D01814"/>
    <w:rsid w:val="00D02869"/>
    <w:rsid w:val="00D0372A"/>
    <w:rsid w:val="00D03D81"/>
    <w:rsid w:val="00D0530D"/>
    <w:rsid w:val="00D05DB8"/>
    <w:rsid w:val="00D05DC3"/>
    <w:rsid w:val="00D06EF0"/>
    <w:rsid w:val="00D07083"/>
    <w:rsid w:val="00D074AC"/>
    <w:rsid w:val="00D127B2"/>
    <w:rsid w:val="00D12C1F"/>
    <w:rsid w:val="00D12E9D"/>
    <w:rsid w:val="00D13F9E"/>
    <w:rsid w:val="00D147F4"/>
    <w:rsid w:val="00D158FE"/>
    <w:rsid w:val="00D161E9"/>
    <w:rsid w:val="00D1632E"/>
    <w:rsid w:val="00D1654F"/>
    <w:rsid w:val="00D171E7"/>
    <w:rsid w:val="00D17B56"/>
    <w:rsid w:val="00D2019D"/>
    <w:rsid w:val="00D202D2"/>
    <w:rsid w:val="00D22F6F"/>
    <w:rsid w:val="00D23F18"/>
    <w:rsid w:val="00D2454E"/>
    <w:rsid w:val="00D2455F"/>
    <w:rsid w:val="00D25372"/>
    <w:rsid w:val="00D255D4"/>
    <w:rsid w:val="00D25F8C"/>
    <w:rsid w:val="00D25F8E"/>
    <w:rsid w:val="00D26371"/>
    <w:rsid w:val="00D267A1"/>
    <w:rsid w:val="00D26D0D"/>
    <w:rsid w:val="00D27616"/>
    <w:rsid w:val="00D27839"/>
    <w:rsid w:val="00D304C9"/>
    <w:rsid w:val="00D3262C"/>
    <w:rsid w:val="00D3285A"/>
    <w:rsid w:val="00D33A96"/>
    <w:rsid w:val="00D342DE"/>
    <w:rsid w:val="00D3457E"/>
    <w:rsid w:val="00D34E0D"/>
    <w:rsid w:val="00D35065"/>
    <w:rsid w:val="00D3583E"/>
    <w:rsid w:val="00D361BC"/>
    <w:rsid w:val="00D36AF4"/>
    <w:rsid w:val="00D37228"/>
    <w:rsid w:val="00D3732A"/>
    <w:rsid w:val="00D375A2"/>
    <w:rsid w:val="00D402E6"/>
    <w:rsid w:val="00D433EA"/>
    <w:rsid w:val="00D43A07"/>
    <w:rsid w:val="00D44305"/>
    <w:rsid w:val="00D44F6A"/>
    <w:rsid w:val="00D45B6A"/>
    <w:rsid w:val="00D46169"/>
    <w:rsid w:val="00D461AC"/>
    <w:rsid w:val="00D464E5"/>
    <w:rsid w:val="00D46F32"/>
    <w:rsid w:val="00D500E5"/>
    <w:rsid w:val="00D510D2"/>
    <w:rsid w:val="00D51159"/>
    <w:rsid w:val="00D51AEB"/>
    <w:rsid w:val="00D51AF2"/>
    <w:rsid w:val="00D51E0F"/>
    <w:rsid w:val="00D5217A"/>
    <w:rsid w:val="00D52854"/>
    <w:rsid w:val="00D52993"/>
    <w:rsid w:val="00D5364A"/>
    <w:rsid w:val="00D53D95"/>
    <w:rsid w:val="00D5494B"/>
    <w:rsid w:val="00D55353"/>
    <w:rsid w:val="00D555F0"/>
    <w:rsid w:val="00D5678F"/>
    <w:rsid w:val="00D5755F"/>
    <w:rsid w:val="00D57CCF"/>
    <w:rsid w:val="00D601AF"/>
    <w:rsid w:val="00D60A87"/>
    <w:rsid w:val="00D629F4"/>
    <w:rsid w:val="00D62E44"/>
    <w:rsid w:val="00D62EA5"/>
    <w:rsid w:val="00D6388B"/>
    <w:rsid w:val="00D6412F"/>
    <w:rsid w:val="00D6606A"/>
    <w:rsid w:val="00D6668C"/>
    <w:rsid w:val="00D67FA4"/>
    <w:rsid w:val="00D67FB4"/>
    <w:rsid w:val="00D7014D"/>
    <w:rsid w:val="00D71001"/>
    <w:rsid w:val="00D7203A"/>
    <w:rsid w:val="00D723DD"/>
    <w:rsid w:val="00D73887"/>
    <w:rsid w:val="00D7660A"/>
    <w:rsid w:val="00D777F1"/>
    <w:rsid w:val="00D80C4D"/>
    <w:rsid w:val="00D81E59"/>
    <w:rsid w:val="00D8288B"/>
    <w:rsid w:val="00D82AC1"/>
    <w:rsid w:val="00D8364F"/>
    <w:rsid w:val="00D83AB9"/>
    <w:rsid w:val="00D83B03"/>
    <w:rsid w:val="00D84002"/>
    <w:rsid w:val="00D8478E"/>
    <w:rsid w:val="00D84964"/>
    <w:rsid w:val="00D87A9A"/>
    <w:rsid w:val="00D87CB9"/>
    <w:rsid w:val="00D904EF"/>
    <w:rsid w:val="00D90D34"/>
    <w:rsid w:val="00D913DE"/>
    <w:rsid w:val="00D91FD3"/>
    <w:rsid w:val="00D92699"/>
    <w:rsid w:val="00D92FE8"/>
    <w:rsid w:val="00D933DE"/>
    <w:rsid w:val="00D94EAA"/>
    <w:rsid w:val="00D94F5B"/>
    <w:rsid w:val="00D9535B"/>
    <w:rsid w:val="00D95EEA"/>
    <w:rsid w:val="00DA0AB7"/>
    <w:rsid w:val="00DA1565"/>
    <w:rsid w:val="00DA1947"/>
    <w:rsid w:val="00DA19AC"/>
    <w:rsid w:val="00DA1D1C"/>
    <w:rsid w:val="00DA2C72"/>
    <w:rsid w:val="00DA2CC2"/>
    <w:rsid w:val="00DA4475"/>
    <w:rsid w:val="00DA49D6"/>
    <w:rsid w:val="00DA65D9"/>
    <w:rsid w:val="00DA6FC4"/>
    <w:rsid w:val="00DA72F4"/>
    <w:rsid w:val="00DA77D2"/>
    <w:rsid w:val="00DB02D5"/>
    <w:rsid w:val="00DB0867"/>
    <w:rsid w:val="00DB0FA2"/>
    <w:rsid w:val="00DB16E1"/>
    <w:rsid w:val="00DB2B25"/>
    <w:rsid w:val="00DB2FFF"/>
    <w:rsid w:val="00DB3110"/>
    <w:rsid w:val="00DB4A92"/>
    <w:rsid w:val="00DB5284"/>
    <w:rsid w:val="00DB5FC1"/>
    <w:rsid w:val="00DB70AA"/>
    <w:rsid w:val="00DB7297"/>
    <w:rsid w:val="00DB7648"/>
    <w:rsid w:val="00DB7ABE"/>
    <w:rsid w:val="00DC14A1"/>
    <w:rsid w:val="00DC1565"/>
    <w:rsid w:val="00DC23D5"/>
    <w:rsid w:val="00DC2880"/>
    <w:rsid w:val="00DC33BF"/>
    <w:rsid w:val="00DC4E58"/>
    <w:rsid w:val="00DC50EF"/>
    <w:rsid w:val="00DC51F7"/>
    <w:rsid w:val="00DC5B24"/>
    <w:rsid w:val="00DC6FAF"/>
    <w:rsid w:val="00DD0471"/>
    <w:rsid w:val="00DD0B1E"/>
    <w:rsid w:val="00DD1411"/>
    <w:rsid w:val="00DD1875"/>
    <w:rsid w:val="00DD1978"/>
    <w:rsid w:val="00DD38D5"/>
    <w:rsid w:val="00DD3BDA"/>
    <w:rsid w:val="00DD4470"/>
    <w:rsid w:val="00DD5130"/>
    <w:rsid w:val="00DD63F9"/>
    <w:rsid w:val="00DD655B"/>
    <w:rsid w:val="00DD7520"/>
    <w:rsid w:val="00DD7BC9"/>
    <w:rsid w:val="00DE0909"/>
    <w:rsid w:val="00DE1511"/>
    <w:rsid w:val="00DE16E4"/>
    <w:rsid w:val="00DE21D6"/>
    <w:rsid w:val="00DE2241"/>
    <w:rsid w:val="00DE254B"/>
    <w:rsid w:val="00DE27FE"/>
    <w:rsid w:val="00DE292B"/>
    <w:rsid w:val="00DE3277"/>
    <w:rsid w:val="00DE355F"/>
    <w:rsid w:val="00DE3FCC"/>
    <w:rsid w:val="00DE4534"/>
    <w:rsid w:val="00DE4B25"/>
    <w:rsid w:val="00DE560F"/>
    <w:rsid w:val="00DF1E8C"/>
    <w:rsid w:val="00DF1FD5"/>
    <w:rsid w:val="00DF2630"/>
    <w:rsid w:val="00DF32C3"/>
    <w:rsid w:val="00DF3FE0"/>
    <w:rsid w:val="00DF5877"/>
    <w:rsid w:val="00DF6362"/>
    <w:rsid w:val="00E007F3"/>
    <w:rsid w:val="00E01DA2"/>
    <w:rsid w:val="00E02B6C"/>
    <w:rsid w:val="00E043FD"/>
    <w:rsid w:val="00E04524"/>
    <w:rsid w:val="00E04C78"/>
    <w:rsid w:val="00E05082"/>
    <w:rsid w:val="00E05A5D"/>
    <w:rsid w:val="00E05AD2"/>
    <w:rsid w:val="00E05FE1"/>
    <w:rsid w:val="00E0649F"/>
    <w:rsid w:val="00E07930"/>
    <w:rsid w:val="00E07AF9"/>
    <w:rsid w:val="00E07C6D"/>
    <w:rsid w:val="00E10AAB"/>
    <w:rsid w:val="00E12F2B"/>
    <w:rsid w:val="00E130A4"/>
    <w:rsid w:val="00E13162"/>
    <w:rsid w:val="00E140B7"/>
    <w:rsid w:val="00E154A9"/>
    <w:rsid w:val="00E1595D"/>
    <w:rsid w:val="00E1595E"/>
    <w:rsid w:val="00E15A13"/>
    <w:rsid w:val="00E15A71"/>
    <w:rsid w:val="00E16475"/>
    <w:rsid w:val="00E176D6"/>
    <w:rsid w:val="00E17A61"/>
    <w:rsid w:val="00E20F1A"/>
    <w:rsid w:val="00E20F77"/>
    <w:rsid w:val="00E2162B"/>
    <w:rsid w:val="00E21653"/>
    <w:rsid w:val="00E21A4B"/>
    <w:rsid w:val="00E21AB9"/>
    <w:rsid w:val="00E21E85"/>
    <w:rsid w:val="00E21EE8"/>
    <w:rsid w:val="00E2214A"/>
    <w:rsid w:val="00E22A88"/>
    <w:rsid w:val="00E22BB9"/>
    <w:rsid w:val="00E22EEF"/>
    <w:rsid w:val="00E2305A"/>
    <w:rsid w:val="00E2324B"/>
    <w:rsid w:val="00E23FB9"/>
    <w:rsid w:val="00E2556D"/>
    <w:rsid w:val="00E25BB8"/>
    <w:rsid w:val="00E26430"/>
    <w:rsid w:val="00E267B3"/>
    <w:rsid w:val="00E2730E"/>
    <w:rsid w:val="00E27E35"/>
    <w:rsid w:val="00E30ABA"/>
    <w:rsid w:val="00E31A11"/>
    <w:rsid w:val="00E31D2C"/>
    <w:rsid w:val="00E32C18"/>
    <w:rsid w:val="00E331B4"/>
    <w:rsid w:val="00E340AF"/>
    <w:rsid w:val="00E346B8"/>
    <w:rsid w:val="00E363F5"/>
    <w:rsid w:val="00E3669D"/>
    <w:rsid w:val="00E40590"/>
    <w:rsid w:val="00E40A44"/>
    <w:rsid w:val="00E41791"/>
    <w:rsid w:val="00E427F3"/>
    <w:rsid w:val="00E42CFF"/>
    <w:rsid w:val="00E42DAB"/>
    <w:rsid w:val="00E43FA4"/>
    <w:rsid w:val="00E44B16"/>
    <w:rsid w:val="00E44D4E"/>
    <w:rsid w:val="00E45B01"/>
    <w:rsid w:val="00E46D05"/>
    <w:rsid w:val="00E46DB9"/>
    <w:rsid w:val="00E47C30"/>
    <w:rsid w:val="00E47DFF"/>
    <w:rsid w:val="00E47FAE"/>
    <w:rsid w:val="00E502F5"/>
    <w:rsid w:val="00E51022"/>
    <w:rsid w:val="00E517B4"/>
    <w:rsid w:val="00E51C0A"/>
    <w:rsid w:val="00E5250D"/>
    <w:rsid w:val="00E53C49"/>
    <w:rsid w:val="00E5432C"/>
    <w:rsid w:val="00E54F14"/>
    <w:rsid w:val="00E54F29"/>
    <w:rsid w:val="00E552DA"/>
    <w:rsid w:val="00E574A5"/>
    <w:rsid w:val="00E57506"/>
    <w:rsid w:val="00E57C59"/>
    <w:rsid w:val="00E57EEB"/>
    <w:rsid w:val="00E60894"/>
    <w:rsid w:val="00E608C7"/>
    <w:rsid w:val="00E62BFE"/>
    <w:rsid w:val="00E634B8"/>
    <w:rsid w:val="00E637C6"/>
    <w:rsid w:val="00E63A5A"/>
    <w:rsid w:val="00E64518"/>
    <w:rsid w:val="00E6546F"/>
    <w:rsid w:val="00E6678C"/>
    <w:rsid w:val="00E66AEC"/>
    <w:rsid w:val="00E67198"/>
    <w:rsid w:val="00E70021"/>
    <w:rsid w:val="00E7026A"/>
    <w:rsid w:val="00E70644"/>
    <w:rsid w:val="00E706A9"/>
    <w:rsid w:val="00E70B06"/>
    <w:rsid w:val="00E7139C"/>
    <w:rsid w:val="00E71C7A"/>
    <w:rsid w:val="00E72312"/>
    <w:rsid w:val="00E7282A"/>
    <w:rsid w:val="00E735A4"/>
    <w:rsid w:val="00E74906"/>
    <w:rsid w:val="00E7496C"/>
    <w:rsid w:val="00E74D78"/>
    <w:rsid w:val="00E7538A"/>
    <w:rsid w:val="00E75C28"/>
    <w:rsid w:val="00E7664D"/>
    <w:rsid w:val="00E7692D"/>
    <w:rsid w:val="00E76E39"/>
    <w:rsid w:val="00E77BF9"/>
    <w:rsid w:val="00E815B8"/>
    <w:rsid w:val="00E83341"/>
    <w:rsid w:val="00E834B8"/>
    <w:rsid w:val="00E83760"/>
    <w:rsid w:val="00E83B2A"/>
    <w:rsid w:val="00E84E75"/>
    <w:rsid w:val="00E856EB"/>
    <w:rsid w:val="00E85AC3"/>
    <w:rsid w:val="00E85D5C"/>
    <w:rsid w:val="00E8622E"/>
    <w:rsid w:val="00E86422"/>
    <w:rsid w:val="00E86ABC"/>
    <w:rsid w:val="00E877CB"/>
    <w:rsid w:val="00E90175"/>
    <w:rsid w:val="00E90237"/>
    <w:rsid w:val="00E92078"/>
    <w:rsid w:val="00E92090"/>
    <w:rsid w:val="00E92255"/>
    <w:rsid w:val="00E92C4A"/>
    <w:rsid w:val="00E93879"/>
    <w:rsid w:val="00E95483"/>
    <w:rsid w:val="00E974F4"/>
    <w:rsid w:val="00E97CCA"/>
    <w:rsid w:val="00EA001F"/>
    <w:rsid w:val="00EA170A"/>
    <w:rsid w:val="00EA1E96"/>
    <w:rsid w:val="00EA1EAA"/>
    <w:rsid w:val="00EA1F48"/>
    <w:rsid w:val="00EA31C8"/>
    <w:rsid w:val="00EA3279"/>
    <w:rsid w:val="00EA3B90"/>
    <w:rsid w:val="00EA3F09"/>
    <w:rsid w:val="00EA4D3A"/>
    <w:rsid w:val="00EA4ED3"/>
    <w:rsid w:val="00EA515C"/>
    <w:rsid w:val="00EA5280"/>
    <w:rsid w:val="00EA5A77"/>
    <w:rsid w:val="00EA6933"/>
    <w:rsid w:val="00EA70E4"/>
    <w:rsid w:val="00EB0819"/>
    <w:rsid w:val="00EB31B4"/>
    <w:rsid w:val="00EB3286"/>
    <w:rsid w:val="00EB40D9"/>
    <w:rsid w:val="00EB470B"/>
    <w:rsid w:val="00EB4CBE"/>
    <w:rsid w:val="00EB4DCB"/>
    <w:rsid w:val="00EB6206"/>
    <w:rsid w:val="00EB722C"/>
    <w:rsid w:val="00EC01D1"/>
    <w:rsid w:val="00EC0DFB"/>
    <w:rsid w:val="00EC1404"/>
    <w:rsid w:val="00EC1AC7"/>
    <w:rsid w:val="00EC1F6C"/>
    <w:rsid w:val="00EC20CF"/>
    <w:rsid w:val="00EC2A59"/>
    <w:rsid w:val="00EC34B3"/>
    <w:rsid w:val="00EC3518"/>
    <w:rsid w:val="00EC35BE"/>
    <w:rsid w:val="00EC430F"/>
    <w:rsid w:val="00EC4FE5"/>
    <w:rsid w:val="00EC51BD"/>
    <w:rsid w:val="00EC541E"/>
    <w:rsid w:val="00EC5B2D"/>
    <w:rsid w:val="00ED098A"/>
    <w:rsid w:val="00ED11DE"/>
    <w:rsid w:val="00ED1E54"/>
    <w:rsid w:val="00ED29B9"/>
    <w:rsid w:val="00ED406C"/>
    <w:rsid w:val="00ED5693"/>
    <w:rsid w:val="00ED5981"/>
    <w:rsid w:val="00ED648A"/>
    <w:rsid w:val="00ED6579"/>
    <w:rsid w:val="00ED666D"/>
    <w:rsid w:val="00ED7AA9"/>
    <w:rsid w:val="00EE0E28"/>
    <w:rsid w:val="00EE198E"/>
    <w:rsid w:val="00EE2110"/>
    <w:rsid w:val="00EE2F33"/>
    <w:rsid w:val="00EE31FD"/>
    <w:rsid w:val="00EE3380"/>
    <w:rsid w:val="00EE3CF8"/>
    <w:rsid w:val="00EE4275"/>
    <w:rsid w:val="00EE53B7"/>
    <w:rsid w:val="00EE53F0"/>
    <w:rsid w:val="00EE66EE"/>
    <w:rsid w:val="00EE779E"/>
    <w:rsid w:val="00EE7A21"/>
    <w:rsid w:val="00EE7F6D"/>
    <w:rsid w:val="00EE7FB4"/>
    <w:rsid w:val="00EF017D"/>
    <w:rsid w:val="00EF03D3"/>
    <w:rsid w:val="00EF0468"/>
    <w:rsid w:val="00EF13B8"/>
    <w:rsid w:val="00EF153B"/>
    <w:rsid w:val="00EF1D2E"/>
    <w:rsid w:val="00EF1D40"/>
    <w:rsid w:val="00EF22D9"/>
    <w:rsid w:val="00EF4854"/>
    <w:rsid w:val="00EF637B"/>
    <w:rsid w:val="00EF65F7"/>
    <w:rsid w:val="00EF7C97"/>
    <w:rsid w:val="00F00411"/>
    <w:rsid w:val="00F0138E"/>
    <w:rsid w:val="00F0150B"/>
    <w:rsid w:val="00F025A0"/>
    <w:rsid w:val="00F03813"/>
    <w:rsid w:val="00F052CA"/>
    <w:rsid w:val="00F076CE"/>
    <w:rsid w:val="00F10A4B"/>
    <w:rsid w:val="00F11A3D"/>
    <w:rsid w:val="00F12776"/>
    <w:rsid w:val="00F12DF7"/>
    <w:rsid w:val="00F13DDF"/>
    <w:rsid w:val="00F14E6E"/>
    <w:rsid w:val="00F163AC"/>
    <w:rsid w:val="00F171CD"/>
    <w:rsid w:val="00F17304"/>
    <w:rsid w:val="00F17EF4"/>
    <w:rsid w:val="00F200B7"/>
    <w:rsid w:val="00F216A3"/>
    <w:rsid w:val="00F2172C"/>
    <w:rsid w:val="00F220A5"/>
    <w:rsid w:val="00F22E2F"/>
    <w:rsid w:val="00F23250"/>
    <w:rsid w:val="00F23592"/>
    <w:rsid w:val="00F23C27"/>
    <w:rsid w:val="00F23CF4"/>
    <w:rsid w:val="00F245FF"/>
    <w:rsid w:val="00F2614D"/>
    <w:rsid w:val="00F27090"/>
    <w:rsid w:val="00F27EDE"/>
    <w:rsid w:val="00F30D72"/>
    <w:rsid w:val="00F314B2"/>
    <w:rsid w:val="00F32DDB"/>
    <w:rsid w:val="00F3449B"/>
    <w:rsid w:val="00F346BA"/>
    <w:rsid w:val="00F34E95"/>
    <w:rsid w:val="00F35075"/>
    <w:rsid w:val="00F357CB"/>
    <w:rsid w:val="00F35BAC"/>
    <w:rsid w:val="00F3638C"/>
    <w:rsid w:val="00F365B6"/>
    <w:rsid w:val="00F4003D"/>
    <w:rsid w:val="00F40FE0"/>
    <w:rsid w:val="00F41130"/>
    <w:rsid w:val="00F41D0E"/>
    <w:rsid w:val="00F42382"/>
    <w:rsid w:val="00F42EAA"/>
    <w:rsid w:val="00F4325C"/>
    <w:rsid w:val="00F45789"/>
    <w:rsid w:val="00F457E6"/>
    <w:rsid w:val="00F45AC4"/>
    <w:rsid w:val="00F45F8C"/>
    <w:rsid w:val="00F466B2"/>
    <w:rsid w:val="00F47101"/>
    <w:rsid w:val="00F47968"/>
    <w:rsid w:val="00F51DCC"/>
    <w:rsid w:val="00F521C4"/>
    <w:rsid w:val="00F52491"/>
    <w:rsid w:val="00F53112"/>
    <w:rsid w:val="00F53265"/>
    <w:rsid w:val="00F534B4"/>
    <w:rsid w:val="00F536CC"/>
    <w:rsid w:val="00F5490C"/>
    <w:rsid w:val="00F5775F"/>
    <w:rsid w:val="00F579FC"/>
    <w:rsid w:val="00F60B17"/>
    <w:rsid w:val="00F60C1A"/>
    <w:rsid w:val="00F60E9A"/>
    <w:rsid w:val="00F61109"/>
    <w:rsid w:val="00F611E4"/>
    <w:rsid w:val="00F630A3"/>
    <w:rsid w:val="00F63484"/>
    <w:rsid w:val="00F6455D"/>
    <w:rsid w:val="00F64A59"/>
    <w:rsid w:val="00F64BA7"/>
    <w:rsid w:val="00F655E3"/>
    <w:rsid w:val="00F662BA"/>
    <w:rsid w:val="00F673A2"/>
    <w:rsid w:val="00F679E1"/>
    <w:rsid w:val="00F70CB2"/>
    <w:rsid w:val="00F74347"/>
    <w:rsid w:val="00F74BAE"/>
    <w:rsid w:val="00F75D35"/>
    <w:rsid w:val="00F77E17"/>
    <w:rsid w:val="00F8034A"/>
    <w:rsid w:val="00F80F81"/>
    <w:rsid w:val="00F83CBD"/>
    <w:rsid w:val="00F86209"/>
    <w:rsid w:val="00F86F38"/>
    <w:rsid w:val="00F871F2"/>
    <w:rsid w:val="00F87C4F"/>
    <w:rsid w:val="00F9167C"/>
    <w:rsid w:val="00F92257"/>
    <w:rsid w:val="00F92837"/>
    <w:rsid w:val="00F9305A"/>
    <w:rsid w:val="00F93CA7"/>
    <w:rsid w:val="00F93F0D"/>
    <w:rsid w:val="00F943A4"/>
    <w:rsid w:val="00F94EB8"/>
    <w:rsid w:val="00F95040"/>
    <w:rsid w:val="00F95B81"/>
    <w:rsid w:val="00F95DE7"/>
    <w:rsid w:val="00F970BE"/>
    <w:rsid w:val="00F97B9D"/>
    <w:rsid w:val="00FA0D1D"/>
    <w:rsid w:val="00FA1094"/>
    <w:rsid w:val="00FA18D0"/>
    <w:rsid w:val="00FA19E3"/>
    <w:rsid w:val="00FA2085"/>
    <w:rsid w:val="00FA2653"/>
    <w:rsid w:val="00FA2E4D"/>
    <w:rsid w:val="00FA334A"/>
    <w:rsid w:val="00FA61D6"/>
    <w:rsid w:val="00FA6986"/>
    <w:rsid w:val="00FA6E5D"/>
    <w:rsid w:val="00FA733F"/>
    <w:rsid w:val="00FA7F60"/>
    <w:rsid w:val="00FB00E0"/>
    <w:rsid w:val="00FB15BB"/>
    <w:rsid w:val="00FB1894"/>
    <w:rsid w:val="00FB310C"/>
    <w:rsid w:val="00FB3AF2"/>
    <w:rsid w:val="00FB45A6"/>
    <w:rsid w:val="00FB5326"/>
    <w:rsid w:val="00FB59EA"/>
    <w:rsid w:val="00FB5F97"/>
    <w:rsid w:val="00FB7B90"/>
    <w:rsid w:val="00FB7D31"/>
    <w:rsid w:val="00FC158F"/>
    <w:rsid w:val="00FC2281"/>
    <w:rsid w:val="00FC2960"/>
    <w:rsid w:val="00FC31BD"/>
    <w:rsid w:val="00FC356B"/>
    <w:rsid w:val="00FC3A61"/>
    <w:rsid w:val="00FC473B"/>
    <w:rsid w:val="00FC6198"/>
    <w:rsid w:val="00FC6961"/>
    <w:rsid w:val="00FD01A4"/>
    <w:rsid w:val="00FD0FFC"/>
    <w:rsid w:val="00FD10D4"/>
    <w:rsid w:val="00FD1914"/>
    <w:rsid w:val="00FD24BB"/>
    <w:rsid w:val="00FD3A2D"/>
    <w:rsid w:val="00FD415D"/>
    <w:rsid w:val="00FD6A6C"/>
    <w:rsid w:val="00FD708C"/>
    <w:rsid w:val="00FE1DCB"/>
    <w:rsid w:val="00FE22ED"/>
    <w:rsid w:val="00FE3CB2"/>
    <w:rsid w:val="00FE456D"/>
    <w:rsid w:val="00FE47AC"/>
    <w:rsid w:val="00FE5A0C"/>
    <w:rsid w:val="00FE613B"/>
    <w:rsid w:val="00FE7696"/>
    <w:rsid w:val="00FF15E0"/>
    <w:rsid w:val="00FF1E62"/>
    <w:rsid w:val="00FF2B1A"/>
    <w:rsid w:val="00FF301F"/>
    <w:rsid w:val="00FF30E2"/>
    <w:rsid w:val="00FF34BC"/>
    <w:rsid w:val="00FF4AA0"/>
    <w:rsid w:val="00FF5447"/>
    <w:rsid w:val="00FF57AE"/>
    <w:rsid w:val="00FF6CAD"/>
    <w:rsid w:val="00FF7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CF0F06A"/>
  <w15:chartTrackingRefBased/>
  <w15:docId w15:val="{954E08B5-5E10-49F7-B9FF-E103909F6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0644"/>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outlineLvl w:val="3"/>
    </w:pPr>
    <w:rPr>
      <w:sz w:val="20"/>
      <w:szCs w:val="20"/>
    </w:rPr>
  </w:style>
  <w:style w:type="paragraph" w:styleId="5">
    <w:name w:val="heading 5"/>
    <w:aliases w:val="h5,Heading5"/>
    <w:basedOn w:val="4"/>
    <w:next w:val="a"/>
    <w:link w:val="50"/>
    <w:qFormat/>
    <w:rsid w:val="00703220"/>
    <w:p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af2">
    <w:name w:val="列出段落"/>
    <w:aliases w:val="-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af3">
    <w:name w:val="Hyperlink"/>
    <w:uiPriority w:val="99"/>
    <w:rsid w:val="00E51C0A"/>
    <w:rPr>
      <w:color w:val="0000FF"/>
      <w:u w:val="single"/>
    </w:rPr>
  </w:style>
  <w:style w:type="table" w:styleId="3-1">
    <w:name w:val="Medium Grid 3 Accent 1"/>
    <w:aliases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aliases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494600"/>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a"/>
    <w:uiPriority w:val="99"/>
    <w:qFormat/>
    <w:rsid w:val="003D5E5B"/>
    <w:pPr>
      <w:numPr>
        <w:numId w:val="2"/>
      </w:numPr>
      <w:tabs>
        <w:tab w:val="clear" w:pos="1210"/>
        <w:tab w:val="num" w:pos="927"/>
      </w:tabs>
      <w:overflowPunct/>
      <w:autoSpaceDE/>
      <w:autoSpaceDN/>
      <w:adjustRightInd/>
      <w:spacing w:before="60" w:after="0" w:line="240" w:lineRule="auto"/>
      <w:ind w:left="927"/>
      <w:jc w:val="left"/>
      <w:textAlignment w:val="auto"/>
    </w:pPr>
    <w:rPr>
      <w:rFonts w:ascii="Arial" w:eastAsia="Gulim" w:hAnsi="Arial" w:cs="Arial"/>
      <w:b/>
      <w:bCs/>
      <w:color w:val="000000"/>
      <w:sz w:val="20"/>
      <w:lang w:val="en-US" w:eastAsia="ko-KR"/>
    </w:rPr>
  </w:style>
  <w:style w:type="paragraph" w:styleId="af4">
    <w:name w:val="Revision"/>
    <w:hidden/>
    <w:uiPriority w:val="99"/>
    <w:semiHidden/>
    <w:rsid w:val="00643714"/>
    <w:rPr>
      <w:rFonts w:ascii="Times New Roman" w:hAnsi="Times New Roman"/>
      <w:sz w:val="22"/>
      <w:lang w:val="en-GB"/>
    </w:rPr>
  </w:style>
  <w:style w:type="table" w:styleId="3-3">
    <w:name w:val="Medium Grid 3 Accent 3"/>
    <w:aliases w:val="中等深浅网格 3 - 强调文字颜色 3"/>
    <w:basedOn w:val="a1"/>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af5"/>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a"/>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af5">
    <w:name w:val="List"/>
    <w:basedOn w:val="a"/>
    <w:uiPriority w:val="99"/>
    <w:semiHidden/>
    <w:unhideWhenUsed/>
    <w:rsid w:val="00C60E37"/>
    <w:pPr>
      <w:ind w:left="200" w:hangingChars="200" w:hanging="200"/>
      <w:contextualSpacing/>
    </w:pPr>
  </w:style>
  <w:style w:type="paragraph" w:customStyle="1" w:styleId="NO">
    <w:name w:val="NO"/>
    <w:basedOn w:val="a"/>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af6">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a"/>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a"/>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rsid w:val="00F200B7"/>
    <w:rPr>
      <w:rFonts w:ascii="Arial" w:eastAsia="宋体" w:hAnsi="Arial" w:cs="Arial"/>
      <w:b/>
      <w:bCs/>
      <w:lang w:val="en-GB" w:eastAsia="ja-JP"/>
    </w:rPr>
  </w:style>
  <w:style w:type="character" w:styleId="af7">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21"/>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21">
    <w:name w:val="List 2"/>
    <w:basedOn w:val="a"/>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宋体"/>
      <w:lang w:val="en-GB" w:eastAsia="ja-JP"/>
    </w:rPr>
  </w:style>
  <w:style w:type="paragraph" w:customStyle="1" w:styleId="ListParagraph1">
    <w:name w:val="List Paragraph1"/>
    <w:basedOn w:val="a"/>
    <w:link w:val="Char"/>
    <w:uiPriority w:val="99"/>
    <w:qFormat/>
    <w:rsid w:val="00B6606B"/>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eastAsia="en-US"/>
    </w:rPr>
  </w:style>
  <w:style w:type="character" w:customStyle="1" w:styleId="CRCoverPageZchn">
    <w:name w:val="CR Cover Page Zchn"/>
    <w:link w:val="CRCoverPage"/>
    <w:qFormat/>
    <w:rsid w:val="00503F8E"/>
    <w:rPr>
      <w:rFonts w:ascii="Arial" w:hAnsi="Arial"/>
      <w:lang w:val="en-GB" w:eastAsia="en-US"/>
    </w:rPr>
  </w:style>
  <w:style w:type="paragraph" w:styleId="af8">
    <w:name w:val="Normal (Web)"/>
    <w:basedOn w:val="a"/>
    <w:uiPriority w:val="99"/>
    <w:semiHidden/>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a"/>
    <w:next w:val="Doc-text2"/>
    <w:link w:val="EmailDiscussionChar"/>
    <w:qFormat/>
    <w:rsid w:val="00A55645"/>
    <w:pPr>
      <w:numPr>
        <w:numId w:val="20"/>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Comments">
    <w:name w:val="Comments"/>
    <w:basedOn w:val="a"/>
    <w:link w:val="CommentsChar"/>
    <w:qFormat/>
    <w:rsid w:val="009B46AF"/>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46AF"/>
    <w:rPr>
      <w:rFonts w:ascii="Arial" w:eastAsia="MS Mincho" w:hAnsi="Arial"/>
      <w:i/>
      <w:noProof/>
      <w:sz w:val="18"/>
      <w:szCs w:val="24"/>
      <w:lang w:val="en-GB" w:eastAsia="en-GB"/>
    </w:rPr>
  </w:style>
  <w:style w:type="paragraph" w:customStyle="1" w:styleId="ZT">
    <w:name w:val="ZT"/>
    <w:rsid w:val="000C5FFC"/>
    <w:pPr>
      <w:framePr w:wrap="notBeside" w:hAnchor="margin" w:yAlign="center"/>
      <w:widowControl w:val="0"/>
      <w:spacing w:line="240" w:lineRule="atLeast"/>
      <w:jc w:val="right"/>
    </w:pPr>
    <w:rPr>
      <w:rFonts w:ascii="Arial" w:eastAsia="等线" w:hAnsi="Arial"/>
      <w:b/>
      <w:sz w:val="34"/>
      <w:lang w:val="en-GB" w:eastAsia="en-US"/>
    </w:rPr>
  </w:style>
  <w:style w:type="paragraph" w:styleId="af9">
    <w:name w:val="List Paragraph"/>
    <w:basedOn w:val="a"/>
    <w:uiPriority w:val="34"/>
    <w:qFormat/>
    <w:rsid w:val="00275A49"/>
    <w:pPr>
      <w:ind w:firstLineChars="200" w:firstLine="420"/>
    </w:pPr>
  </w:style>
  <w:style w:type="paragraph" w:customStyle="1" w:styleId="paragraph">
    <w:name w:val="paragraph"/>
    <w:basedOn w:val="a"/>
    <w:rsid w:val="009D5E8F"/>
    <w:pPr>
      <w:overflowPunct/>
      <w:autoSpaceDE/>
      <w:autoSpaceDN/>
      <w:adjustRightInd/>
      <w:spacing w:before="100" w:beforeAutospacing="1" w:after="100" w:afterAutospacing="1" w:line="240" w:lineRule="auto"/>
      <w:jc w:val="left"/>
      <w:textAlignment w:val="auto"/>
    </w:pPr>
    <w:rPr>
      <w:rFonts w:eastAsia="Times New Roman"/>
      <w:sz w:val="24"/>
      <w:szCs w:val="24"/>
      <w:lang w:val="de-DE" w:eastAsia="en-US"/>
    </w:rPr>
  </w:style>
  <w:style w:type="paragraph" w:customStyle="1" w:styleId="B3">
    <w:name w:val="B3"/>
    <w:basedOn w:val="31"/>
    <w:link w:val="B3Char2"/>
    <w:qFormat/>
    <w:rsid w:val="008A056F"/>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8A056F"/>
    <w:rPr>
      <w:rFonts w:ascii="Times New Roman" w:eastAsia="Times New Roman" w:hAnsi="Times New Roman"/>
      <w:lang w:val="en-GB" w:eastAsia="ja-JP"/>
    </w:rPr>
  </w:style>
  <w:style w:type="paragraph" w:styleId="31">
    <w:name w:val="List 3"/>
    <w:basedOn w:val="a"/>
    <w:uiPriority w:val="99"/>
    <w:semiHidden/>
    <w:unhideWhenUsed/>
    <w:rsid w:val="008A056F"/>
    <w:pPr>
      <w:ind w:leftChars="400" w:left="100" w:hangingChars="200" w:hanging="200"/>
      <w:contextualSpacing/>
    </w:pPr>
  </w:style>
  <w:style w:type="character" w:customStyle="1" w:styleId="msoins0">
    <w:name w:val="msoins"/>
    <w:basedOn w:val="a0"/>
    <w:rsid w:val="00EE7A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27957325">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82936000">
      <w:bodyDiv w:val="1"/>
      <w:marLeft w:val="0"/>
      <w:marRight w:val="0"/>
      <w:marTop w:val="0"/>
      <w:marBottom w:val="0"/>
      <w:divBdr>
        <w:top w:val="none" w:sz="0" w:space="0" w:color="auto"/>
        <w:left w:val="none" w:sz="0" w:space="0" w:color="auto"/>
        <w:bottom w:val="none" w:sz="0" w:space="0" w:color="auto"/>
        <w:right w:val="none" w:sz="0" w:space="0" w:color="auto"/>
      </w:divBdr>
    </w:div>
    <w:div w:id="502890402">
      <w:bodyDiv w:val="1"/>
      <w:marLeft w:val="0"/>
      <w:marRight w:val="0"/>
      <w:marTop w:val="0"/>
      <w:marBottom w:val="0"/>
      <w:divBdr>
        <w:top w:val="none" w:sz="0" w:space="0" w:color="auto"/>
        <w:left w:val="none" w:sz="0" w:space="0" w:color="auto"/>
        <w:bottom w:val="none" w:sz="0" w:space="0" w:color="auto"/>
        <w:right w:val="none" w:sz="0" w:space="0" w:color="auto"/>
      </w:divBdr>
      <w:divsChild>
        <w:div w:id="286275099">
          <w:marLeft w:val="2002"/>
          <w:marRight w:val="0"/>
          <w:marTop w:val="0"/>
          <w:marBottom w:val="0"/>
          <w:divBdr>
            <w:top w:val="none" w:sz="0" w:space="0" w:color="auto"/>
            <w:left w:val="none" w:sz="0" w:space="0" w:color="auto"/>
            <w:bottom w:val="none" w:sz="0" w:space="0" w:color="auto"/>
            <w:right w:val="none" w:sz="0" w:space="0" w:color="auto"/>
          </w:divBdr>
        </w:div>
        <w:div w:id="1032340469">
          <w:marLeft w:val="2002"/>
          <w:marRight w:val="0"/>
          <w:marTop w:val="0"/>
          <w:marBottom w:val="0"/>
          <w:divBdr>
            <w:top w:val="none" w:sz="0" w:space="0" w:color="auto"/>
            <w:left w:val="none" w:sz="0" w:space="0" w:color="auto"/>
            <w:bottom w:val="none" w:sz="0" w:space="0" w:color="auto"/>
            <w:right w:val="none" w:sz="0" w:space="0" w:color="auto"/>
          </w:divBdr>
        </w:div>
      </w:divsChild>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22173379">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257636327">
      <w:bodyDiv w:val="1"/>
      <w:marLeft w:val="0"/>
      <w:marRight w:val="0"/>
      <w:marTop w:val="0"/>
      <w:marBottom w:val="0"/>
      <w:divBdr>
        <w:top w:val="none" w:sz="0" w:space="0" w:color="auto"/>
        <w:left w:val="none" w:sz="0" w:space="0" w:color="auto"/>
        <w:bottom w:val="none" w:sz="0" w:space="0" w:color="auto"/>
        <w:right w:val="none" w:sz="0" w:space="0" w:color="auto"/>
      </w:divBdr>
      <w:divsChild>
        <w:div w:id="77944684">
          <w:marLeft w:val="2002"/>
          <w:marRight w:val="0"/>
          <w:marTop w:val="0"/>
          <w:marBottom w:val="0"/>
          <w:divBdr>
            <w:top w:val="none" w:sz="0" w:space="0" w:color="auto"/>
            <w:left w:val="none" w:sz="0" w:space="0" w:color="auto"/>
            <w:bottom w:val="none" w:sz="0" w:space="0" w:color="auto"/>
            <w:right w:val="none" w:sz="0" w:space="0" w:color="auto"/>
          </w:divBdr>
        </w:div>
        <w:div w:id="780536034">
          <w:marLeft w:val="2002"/>
          <w:marRight w:val="0"/>
          <w:marTop w:val="0"/>
          <w:marBottom w:val="0"/>
          <w:divBdr>
            <w:top w:val="none" w:sz="0" w:space="0" w:color="auto"/>
            <w:left w:val="none" w:sz="0" w:space="0" w:color="auto"/>
            <w:bottom w:val="none" w:sz="0" w:space="0" w:color="auto"/>
            <w:right w:val="none" w:sz="0" w:space="0" w:color="auto"/>
          </w:divBdr>
        </w:div>
        <w:div w:id="993073082">
          <w:marLeft w:val="2002"/>
          <w:marRight w:val="0"/>
          <w:marTop w:val="0"/>
          <w:marBottom w:val="0"/>
          <w:divBdr>
            <w:top w:val="none" w:sz="0" w:space="0" w:color="auto"/>
            <w:left w:val="none" w:sz="0" w:space="0" w:color="auto"/>
            <w:bottom w:val="none" w:sz="0" w:space="0" w:color="auto"/>
            <w:right w:val="none" w:sz="0" w:space="0" w:color="auto"/>
          </w:divBdr>
        </w:div>
        <w:div w:id="1209687271">
          <w:marLeft w:val="2002"/>
          <w:marRight w:val="0"/>
          <w:marTop w:val="0"/>
          <w:marBottom w:val="0"/>
          <w:divBdr>
            <w:top w:val="none" w:sz="0" w:space="0" w:color="auto"/>
            <w:left w:val="none" w:sz="0" w:space="0" w:color="auto"/>
            <w:bottom w:val="none" w:sz="0" w:space="0" w:color="auto"/>
            <w:right w:val="none" w:sz="0" w:space="0" w:color="auto"/>
          </w:divBdr>
        </w:div>
        <w:div w:id="1353219442">
          <w:marLeft w:val="2002"/>
          <w:marRight w:val="0"/>
          <w:marTop w:val="0"/>
          <w:marBottom w:val="0"/>
          <w:divBdr>
            <w:top w:val="none" w:sz="0" w:space="0" w:color="auto"/>
            <w:left w:val="none" w:sz="0" w:space="0" w:color="auto"/>
            <w:bottom w:val="none" w:sz="0" w:space="0" w:color="auto"/>
            <w:right w:val="none" w:sz="0" w:space="0" w:color="auto"/>
          </w:divBdr>
        </w:div>
        <w:div w:id="1472674545">
          <w:marLeft w:val="2002"/>
          <w:marRight w:val="0"/>
          <w:marTop w:val="0"/>
          <w:marBottom w:val="0"/>
          <w:divBdr>
            <w:top w:val="none" w:sz="0" w:space="0" w:color="auto"/>
            <w:left w:val="none" w:sz="0" w:space="0" w:color="auto"/>
            <w:bottom w:val="none" w:sz="0" w:space="0" w:color="auto"/>
            <w:right w:val="none" w:sz="0" w:space="0" w:color="auto"/>
          </w:divBdr>
        </w:div>
        <w:div w:id="1925530619">
          <w:marLeft w:val="2002"/>
          <w:marRight w:val="0"/>
          <w:marTop w:val="0"/>
          <w:marBottom w:val="0"/>
          <w:divBdr>
            <w:top w:val="none" w:sz="0" w:space="0" w:color="auto"/>
            <w:left w:val="none" w:sz="0" w:space="0" w:color="auto"/>
            <w:bottom w:val="none" w:sz="0" w:space="0" w:color="auto"/>
            <w:right w:val="none" w:sz="0" w:space="0" w:color="auto"/>
          </w:divBdr>
        </w:div>
      </w:divsChild>
    </w:div>
    <w:div w:id="1282494919">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21368118">
      <w:bodyDiv w:val="1"/>
      <w:marLeft w:val="0"/>
      <w:marRight w:val="0"/>
      <w:marTop w:val="0"/>
      <w:marBottom w:val="0"/>
      <w:divBdr>
        <w:top w:val="none" w:sz="0" w:space="0" w:color="auto"/>
        <w:left w:val="none" w:sz="0" w:space="0" w:color="auto"/>
        <w:bottom w:val="none" w:sz="0" w:space="0" w:color="auto"/>
        <w:right w:val="none" w:sz="0" w:space="0" w:color="auto"/>
      </w:divBdr>
      <w:divsChild>
        <w:div w:id="488332608">
          <w:marLeft w:val="1800"/>
          <w:marRight w:val="0"/>
          <w:marTop w:val="53"/>
          <w:marBottom w:val="0"/>
          <w:divBdr>
            <w:top w:val="none" w:sz="0" w:space="0" w:color="auto"/>
            <w:left w:val="none" w:sz="0" w:space="0" w:color="auto"/>
            <w:bottom w:val="none" w:sz="0" w:space="0" w:color="auto"/>
            <w:right w:val="none" w:sz="0" w:space="0" w:color="auto"/>
          </w:divBdr>
        </w:div>
        <w:div w:id="608709096">
          <w:marLeft w:val="1800"/>
          <w:marRight w:val="0"/>
          <w:marTop w:val="53"/>
          <w:marBottom w:val="0"/>
          <w:divBdr>
            <w:top w:val="none" w:sz="0" w:space="0" w:color="auto"/>
            <w:left w:val="none" w:sz="0" w:space="0" w:color="auto"/>
            <w:bottom w:val="none" w:sz="0" w:space="0" w:color="auto"/>
            <w:right w:val="none" w:sz="0" w:space="0" w:color="auto"/>
          </w:divBdr>
        </w:div>
        <w:div w:id="690885112">
          <w:marLeft w:val="1800"/>
          <w:marRight w:val="0"/>
          <w:marTop w:val="53"/>
          <w:marBottom w:val="0"/>
          <w:divBdr>
            <w:top w:val="none" w:sz="0" w:space="0" w:color="auto"/>
            <w:left w:val="none" w:sz="0" w:space="0" w:color="auto"/>
            <w:bottom w:val="none" w:sz="0" w:space="0" w:color="auto"/>
            <w:right w:val="none" w:sz="0" w:space="0" w:color="auto"/>
          </w:divBdr>
        </w:div>
        <w:div w:id="824666505">
          <w:marLeft w:val="1800"/>
          <w:marRight w:val="0"/>
          <w:marTop w:val="53"/>
          <w:marBottom w:val="0"/>
          <w:divBdr>
            <w:top w:val="none" w:sz="0" w:space="0" w:color="auto"/>
            <w:left w:val="none" w:sz="0" w:space="0" w:color="auto"/>
            <w:bottom w:val="none" w:sz="0" w:space="0" w:color="auto"/>
            <w:right w:val="none" w:sz="0" w:space="0" w:color="auto"/>
          </w:divBdr>
        </w:div>
        <w:div w:id="880557525">
          <w:marLeft w:val="1800"/>
          <w:marRight w:val="0"/>
          <w:marTop w:val="53"/>
          <w:marBottom w:val="0"/>
          <w:divBdr>
            <w:top w:val="none" w:sz="0" w:space="0" w:color="auto"/>
            <w:left w:val="none" w:sz="0" w:space="0" w:color="auto"/>
            <w:bottom w:val="none" w:sz="0" w:space="0" w:color="auto"/>
            <w:right w:val="none" w:sz="0" w:space="0" w:color="auto"/>
          </w:divBdr>
        </w:div>
        <w:div w:id="927890544">
          <w:marLeft w:val="1166"/>
          <w:marRight w:val="0"/>
          <w:marTop w:val="62"/>
          <w:marBottom w:val="0"/>
          <w:divBdr>
            <w:top w:val="none" w:sz="0" w:space="0" w:color="auto"/>
            <w:left w:val="none" w:sz="0" w:space="0" w:color="auto"/>
            <w:bottom w:val="none" w:sz="0" w:space="0" w:color="auto"/>
            <w:right w:val="none" w:sz="0" w:space="0" w:color="auto"/>
          </w:divBdr>
        </w:div>
        <w:div w:id="1232085890">
          <w:marLeft w:val="1166"/>
          <w:marRight w:val="0"/>
          <w:marTop w:val="62"/>
          <w:marBottom w:val="0"/>
          <w:divBdr>
            <w:top w:val="none" w:sz="0" w:space="0" w:color="auto"/>
            <w:left w:val="none" w:sz="0" w:space="0" w:color="auto"/>
            <w:bottom w:val="none" w:sz="0" w:space="0" w:color="auto"/>
            <w:right w:val="none" w:sz="0" w:space="0" w:color="auto"/>
          </w:divBdr>
        </w:div>
        <w:div w:id="1264537328">
          <w:marLeft w:val="1800"/>
          <w:marRight w:val="0"/>
          <w:marTop w:val="53"/>
          <w:marBottom w:val="0"/>
          <w:divBdr>
            <w:top w:val="none" w:sz="0" w:space="0" w:color="auto"/>
            <w:left w:val="none" w:sz="0" w:space="0" w:color="auto"/>
            <w:bottom w:val="none" w:sz="0" w:space="0" w:color="auto"/>
            <w:right w:val="none" w:sz="0" w:space="0" w:color="auto"/>
          </w:divBdr>
        </w:div>
        <w:div w:id="1292319355">
          <w:marLeft w:val="1800"/>
          <w:marRight w:val="0"/>
          <w:marTop w:val="53"/>
          <w:marBottom w:val="0"/>
          <w:divBdr>
            <w:top w:val="none" w:sz="0" w:space="0" w:color="auto"/>
            <w:left w:val="none" w:sz="0" w:space="0" w:color="auto"/>
            <w:bottom w:val="none" w:sz="0" w:space="0" w:color="auto"/>
            <w:right w:val="none" w:sz="0" w:space="0" w:color="auto"/>
          </w:divBdr>
        </w:div>
        <w:div w:id="1368143562">
          <w:marLeft w:val="1166"/>
          <w:marRight w:val="0"/>
          <w:marTop w:val="62"/>
          <w:marBottom w:val="0"/>
          <w:divBdr>
            <w:top w:val="none" w:sz="0" w:space="0" w:color="auto"/>
            <w:left w:val="none" w:sz="0" w:space="0" w:color="auto"/>
            <w:bottom w:val="none" w:sz="0" w:space="0" w:color="auto"/>
            <w:right w:val="none" w:sz="0" w:space="0" w:color="auto"/>
          </w:divBdr>
        </w:div>
        <w:div w:id="1375277612">
          <w:marLeft w:val="547"/>
          <w:marRight w:val="0"/>
          <w:marTop w:val="72"/>
          <w:marBottom w:val="0"/>
          <w:divBdr>
            <w:top w:val="none" w:sz="0" w:space="0" w:color="auto"/>
            <w:left w:val="none" w:sz="0" w:space="0" w:color="auto"/>
            <w:bottom w:val="none" w:sz="0" w:space="0" w:color="auto"/>
            <w:right w:val="none" w:sz="0" w:space="0" w:color="auto"/>
          </w:divBdr>
        </w:div>
        <w:div w:id="1416392150">
          <w:marLeft w:val="1800"/>
          <w:marRight w:val="0"/>
          <w:marTop w:val="53"/>
          <w:marBottom w:val="0"/>
          <w:divBdr>
            <w:top w:val="none" w:sz="0" w:space="0" w:color="auto"/>
            <w:left w:val="none" w:sz="0" w:space="0" w:color="auto"/>
            <w:bottom w:val="none" w:sz="0" w:space="0" w:color="auto"/>
            <w:right w:val="none" w:sz="0" w:space="0" w:color="auto"/>
          </w:divBdr>
        </w:div>
        <w:div w:id="1475296277">
          <w:marLeft w:val="1800"/>
          <w:marRight w:val="0"/>
          <w:marTop w:val="53"/>
          <w:marBottom w:val="0"/>
          <w:divBdr>
            <w:top w:val="none" w:sz="0" w:space="0" w:color="auto"/>
            <w:left w:val="none" w:sz="0" w:space="0" w:color="auto"/>
            <w:bottom w:val="none" w:sz="0" w:space="0" w:color="auto"/>
            <w:right w:val="none" w:sz="0" w:space="0" w:color="auto"/>
          </w:divBdr>
        </w:div>
        <w:div w:id="1620379639">
          <w:marLeft w:val="1800"/>
          <w:marRight w:val="0"/>
          <w:marTop w:val="53"/>
          <w:marBottom w:val="0"/>
          <w:divBdr>
            <w:top w:val="none" w:sz="0" w:space="0" w:color="auto"/>
            <w:left w:val="none" w:sz="0" w:space="0" w:color="auto"/>
            <w:bottom w:val="none" w:sz="0" w:space="0" w:color="auto"/>
            <w:right w:val="none" w:sz="0" w:space="0" w:color="auto"/>
          </w:divBdr>
        </w:div>
        <w:div w:id="1971544444">
          <w:marLeft w:val="1800"/>
          <w:marRight w:val="0"/>
          <w:marTop w:val="53"/>
          <w:marBottom w:val="0"/>
          <w:divBdr>
            <w:top w:val="none" w:sz="0" w:space="0" w:color="auto"/>
            <w:left w:val="none" w:sz="0" w:space="0" w:color="auto"/>
            <w:bottom w:val="none" w:sz="0" w:space="0" w:color="auto"/>
            <w:right w:val="none" w:sz="0" w:space="0" w:color="auto"/>
          </w:divBdr>
        </w:div>
        <w:div w:id="2026053420">
          <w:marLeft w:val="1800"/>
          <w:marRight w:val="0"/>
          <w:marTop w:val="53"/>
          <w:marBottom w:val="0"/>
          <w:divBdr>
            <w:top w:val="none" w:sz="0" w:space="0" w:color="auto"/>
            <w:left w:val="none" w:sz="0" w:space="0" w:color="auto"/>
            <w:bottom w:val="none" w:sz="0" w:space="0" w:color="auto"/>
            <w:right w:val="none" w:sz="0" w:space="0" w:color="auto"/>
          </w:divBdr>
        </w:div>
        <w:div w:id="2038964217">
          <w:marLeft w:val="1800"/>
          <w:marRight w:val="0"/>
          <w:marTop w:val="53"/>
          <w:marBottom w:val="0"/>
          <w:divBdr>
            <w:top w:val="none" w:sz="0" w:space="0" w:color="auto"/>
            <w:left w:val="none" w:sz="0" w:space="0" w:color="auto"/>
            <w:bottom w:val="none" w:sz="0" w:space="0" w:color="auto"/>
            <w:right w:val="none" w:sz="0" w:space="0" w:color="auto"/>
          </w:divBdr>
        </w:div>
        <w:div w:id="2114860923">
          <w:marLeft w:val="1800"/>
          <w:marRight w:val="0"/>
          <w:marTop w:val="53"/>
          <w:marBottom w:val="0"/>
          <w:divBdr>
            <w:top w:val="none" w:sz="0" w:space="0" w:color="auto"/>
            <w:left w:val="none" w:sz="0" w:space="0" w:color="auto"/>
            <w:bottom w:val="none" w:sz="0" w:space="0" w:color="auto"/>
            <w:right w:val="none" w:sz="0" w:space="0" w:color="auto"/>
          </w:divBdr>
        </w:div>
      </w:divsChild>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38519805">
      <w:bodyDiv w:val="1"/>
      <w:marLeft w:val="0"/>
      <w:marRight w:val="0"/>
      <w:marTop w:val="0"/>
      <w:marBottom w:val="0"/>
      <w:divBdr>
        <w:top w:val="none" w:sz="0" w:space="0" w:color="auto"/>
        <w:left w:val="none" w:sz="0" w:space="0" w:color="auto"/>
        <w:bottom w:val="none" w:sz="0" w:space="0" w:color="auto"/>
        <w:right w:val="none" w:sz="0" w:space="0" w:color="auto"/>
      </w:divBdr>
      <w:divsChild>
        <w:div w:id="163479409">
          <w:marLeft w:val="1166"/>
          <w:marRight w:val="0"/>
          <w:marTop w:val="62"/>
          <w:marBottom w:val="0"/>
          <w:divBdr>
            <w:top w:val="none" w:sz="0" w:space="0" w:color="auto"/>
            <w:left w:val="none" w:sz="0" w:space="0" w:color="auto"/>
            <w:bottom w:val="none" w:sz="0" w:space="0" w:color="auto"/>
            <w:right w:val="none" w:sz="0" w:space="0" w:color="auto"/>
          </w:divBdr>
        </w:div>
        <w:div w:id="476536707">
          <w:marLeft w:val="547"/>
          <w:marRight w:val="0"/>
          <w:marTop w:val="72"/>
          <w:marBottom w:val="0"/>
          <w:divBdr>
            <w:top w:val="none" w:sz="0" w:space="0" w:color="auto"/>
            <w:left w:val="none" w:sz="0" w:space="0" w:color="auto"/>
            <w:bottom w:val="none" w:sz="0" w:space="0" w:color="auto"/>
            <w:right w:val="none" w:sz="0" w:space="0" w:color="auto"/>
          </w:divBdr>
        </w:div>
        <w:div w:id="488441417">
          <w:marLeft w:val="1800"/>
          <w:marRight w:val="0"/>
          <w:marTop w:val="53"/>
          <w:marBottom w:val="0"/>
          <w:divBdr>
            <w:top w:val="none" w:sz="0" w:space="0" w:color="auto"/>
            <w:left w:val="none" w:sz="0" w:space="0" w:color="auto"/>
            <w:bottom w:val="none" w:sz="0" w:space="0" w:color="auto"/>
            <w:right w:val="none" w:sz="0" w:space="0" w:color="auto"/>
          </w:divBdr>
        </w:div>
        <w:div w:id="556664851">
          <w:marLeft w:val="1166"/>
          <w:marRight w:val="0"/>
          <w:marTop w:val="62"/>
          <w:marBottom w:val="0"/>
          <w:divBdr>
            <w:top w:val="none" w:sz="0" w:space="0" w:color="auto"/>
            <w:left w:val="none" w:sz="0" w:space="0" w:color="auto"/>
            <w:bottom w:val="none" w:sz="0" w:space="0" w:color="auto"/>
            <w:right w:val="none" w:sz="0" w:space="0" w:color="auto"/>
          </w:divBdr>
        </w:div>
        <w:div w:id="792796535">
          <w:marLeft w:val="1166"/>
          <w:marRight w:val="0"/>
          <w:marTop w:val="62"/>
          <w:marBottom w:val="0"/>
          <w:divBdr>
            <w:top w:val="none" w:sz="0" w:space="0" w:color="auto"/>
            <w:left w:val="none" w:sz="0" w:space="0" w:color="auto"/>
            <w:bottom w:val="none" w:sz="0" w:space="0" w:color="auto"/>
            <w:right w:val="none" w:sz="0" w:space="0" w:color="auto"/>
          </w:divBdr>
        </w:div>
        <w:div w:id="816608956">
          <w:marLeft w:val="547"/>
          <w:marRight w:val="0"/>
          <w:marTop w:val="72"/>
          <w:marBottom w:val="0"/>
          <w:divBdr>
            <w:top w:val="none" w:sz="0" w:space="0" w:color="auto"/>
            <w:left w:val="none" w:sz="0" w:space="0" w:color="auto"/>
            <w:bottom w:val="none" w:sz="0" w:space="0" w:color="auto"/>
            <w:right w:val="none" w:sz="0" w:space="0" w:color="auto"/>
          </w:divBdr>
        </w:div>
        <w:div w:id="934823433">
          <w:marLeft w:val="1800"/>
          <w:marRight w:val="0"/>
          <w:marTop w:val="53"/>
          <w:marBottom w:val="0"/>
          <w:divBdr>
            <w:top w:val="none" w:sz="0" w:space="0" w:color="auto"/>
            <w:left w:val="none" w:sz="0" w:space="0" w:color="auto"/>
            <w:bottom w:val="none" w:sz="0" w:space="0" w:color="auto"/>
            <w:right w:val="none" w:sz="0" w:space="0" w:color="auto"/>
          </w:divBdr>
        </w:div>
        <w:div w:id="1092316164">
          <w:marLeft w:val="1166"/>
          <w:marRight w:val="0"/>
          <w:marTop w:val="62"/>
          <w:marBottom w:val="0"/>
          <w:divBdr>
            <w:top w:val="none" w:sz="0" w:space="0" w:color="auto"/>
            <w:left w:val="none" w:sz="0" w:space="0" w:color="auto"/>
            <w:bottom w:val="none" w:sz="0" w:space="0" w:color="auto"/>
            <w:right w:val="none" w:sz="0" w:space="0" w:color="auto"/>
          </w:divBdr>
        </w:div>
        <w:div w:id="1355763690">
          <w:marLeft w:val="2520"/>
          <w:marRight w:val="0"/>
          <w:marTop w:val="43"/>
          <w:marBottom w:val="0"/>
          <w:divBdr>
            <w:top w:val="none" w:sz="0" w:space="0" w:color="auto"/>
            <w:left w:val="none" w:sz="0" w:space="0" w:color="auto"/>
            <w:bottom w:val="none" w:sz="0" w:space="0" w:color="auto"/>
            <w:right w:val="none" w:sz="0" w:space="0" w:color="auto"/>
          </w:divBdr>
        </w:div>
        <w:div w:id="1549075663">
          <w:marLeft w:val="1800"/>
          <w:marRight w:val="0"/>
          <w:marTop w:val="53"/>
          <w:marBottom w:val="0"/>
          <w:divBdr>
            <w:top w:val="none" w:sz="0" w:space="0" w:color="auto"/>
            <w:left w:val="none" w:sz="0" w:space="0" w:color="auto"/>
            <w:bottom w:val="none" w:sz="0" w:space="0" w:color="auto"/>
            <w:right w:val="none" w:sz="0" w:space="0" w:color="auto"/>
          </w:divBdr>
        </w:div>
        <w:div w:id="1615478101">
          <w:marLeft w:val="1800"/>
          <w:marRight w:val="0"/>
          <w:marTop w:val="53"/>
          <w:marBottom w:val="0"/>
          <w:divBdr>
            <w:top w:val="none" w:sz="0" w:space="0" w:color="auto"/>
            <w:left w:val="none" w:sz="0" w:space="0" w:color="auto"/>
            <w:bottom w:val="none" w:sz="0" w:space="0" w:color="auto"/>
            <w:right w:val="none" w:sz="0" w:space="0" w:color="auto"/>
          </w:divBdr>
        </w:div>
        <w:div w:id="1661498533">
          <w:marLeft w:val="2520"/>
          <w:marRight w:val="0"/>
          <w:marTop w:val="43"/>
          <w:marBottom w:val="0"/>
          <w:divBdr>
            <w:top w:val="none" w:sz="0" w:space="0" w:color="auto"/>
            <w:left w:val="none" w:sz="0" w:space="0" w:color="auto"/>
            <w:bottom w:val="none" w:sz="0" w:space="0" w:color="auto"/>
            <w:right w:val="none" w:sz="0" w:space="0" w:color="auto"/>
          </w:divBdr>
        </w:div>
        <w:div w:id="1713529296">
          <w:marLeft w:val="1800"/>
          <w:marRight w:val="0"/>
          <w:marTop w:val="53"/>
          <w:marBottom w:val="0"/>
          <w:divBdr>
            <w:top w:val="none" w:sz="0" w:space="0" w:color="auto"/>
            <w:left w:val="none" w:sz="0" w:space="0" w:color="auto"/>
            <w:bottom w:val="none" w:sz="0" w:space="0" w:color="auto"/>
            <w:right w:val="none" w:sz="0" w:space="0" w:color="auto"/>
          </w:divBdr>
        </w:div>
        <w:div w:id="1819956772">
          <w:marLeft w:val="1800"/>
          <w:marRight w:val="0"/>
          <w:marTop w:val="53"/>
          <w:marBottom w:val="0"/>
          <w:divBdr>
            <w:top w:val="none" w:sz="0" w:space="0" w:color="auto"/>
            <w:left w:val="none" w:sz="0" w:space="0" w:color="auto"/>
            <w:bottom w:val="none" w:sz="0" w:space="0" w:color="auto"/>
            <w:right w:val="none" w:sz="0" w:space="0" w:color="auto"/>
          </w:divBdr>
        </w:div>
        <w:div w:id="2011448059">
          <w:marLeft w:val="1800"/>
          <w:marRight w:val="0"/>
          <w:marTop w:val="53"/>
          <w:marBottom w:val="0"/>
          <w:divBdr>
            <w:top w:val="none" w:sz="0" w:space="0" w:color="auto"/>
            <w:left w:val="none" w:sz="0" w:space="0" w:color="auto"/>
            <w:bottom w:val="none" w:sz="0" w:space="0" w:color="auto"/>
            <w:right w:val="none" w:sz="0" w:space="0" w:color="auto"/>
          </w:divBdr>
        </w:div>
        <w:div w:id="2026125043">
          <w:marLeft w:val="1800"/>
          <w:marRight w:val="0"/>
          <w:marTop w:val="53"/>
          <w:marBottom w:val="0"/>
          <w:divBdr>
            <w:top w:val="none" w:sz="0" w:space="0" w:color="auto"/>
            <w:left w:val="none" w:sz="0" w:space="0" w:color="auto"/>
            <w:bottom w:val="none" w:sz="0" w:space="0" w:color="auto"/>
            <w:right w:val="none" w:sz="0" w:space="0" w:color="auto"/>
          </w:divBdr>
        </w:div>
        <w:div w:id="2101828543">
          <w:marLeft w:val="1800"/>
          <w:marRight w:val="0"/>
          <w:marTop w:val="53"/>
          <w:marBottom w:val="0"/>
          <w:divBdr>
            <w:top w:val="none" w:sz="0" w:space="0" w:color="auto"/>
            <w:left w:val="none" w:sz="0" w:space="0" w:color="auto"/>
            <w:bottom w:val="none" w:sz="0" w:space="0" w:color="auto"/>
            <w:right w:val="none" w:sz="0" w:space="0" w:color="auto"/>
          </w:divBdr>
        </w:div>
      </w:divsChild>
    </w:div>
    <w:div w:id="1453089221">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7933144">
      <w:bodyDiv w:val="1"/>
      <w:marLeft w:val="0"/>
      <w:marRight w:val="0"/>
      <w:marTop w:val="0"/>
      <w:marBottom w:val="0"/>
      <w:divBdr>
        <w:top w:val="none" w:sz="0" w:space="0" w:color="auto"/>
        <w:left w:val="none" w:sz="0" w:space="0" w:color="auto"/>
        <w:bottom w:val="none" w:sz="0" w:space="0" w:color="auto"/>
        <w:right w:val="none" w:sz="0" w:space="0" w:color="auto"/>
      </w:divBdr>
    </w:div>
    <w:div w:id="1630932916">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9483525">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59408496">
      <w:bodyDiv w:val="1"/>
      <w:marLeft w:val="0"/>
      <w:marRight w:val="0"/>
      <w:marTop w:val="0"/>
      <w:marBottom w:val="0"/>
      <w:divBdr>
        <w:top w:val="none" w:sz="0" w:space="0" w:color="auto"/>
        <w:left w:val="none" w:sz="0" w:space="0" w:color="auto"/>
        <w:bottom w:val="none" w:sz="0" w:space="0" w:color="auto"/>
        <w:right w:val="none" w:sz="0" w:space="0" w:color="auto"/>
      </w:divBdr>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228A5-457F-4928-9875-4338428E8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1243</TotalTime>
  <Pages>4</Pages>
  <Words>915</Words>
  <Characters>5219</Characters>
  <Application>Microsoft Office Word</Application>
  <DocSecurity>0</DocSecurity>
  <Lines>43</Lines>
  <Paragraphs>12</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OPPO</Company>
  <LinksUpToDate>false</LinksUpToDate>
  <CharactersWithSpaces>6122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Shukun</dc:creator>
  <cp:keywords/>
  <dc:description/>
  <cp:lastModifiedBy>OPPO- Liu yang</cp:lastModifiedBy>
  <cp:revision>6</cp:revision>
  <cp:lastPrinted>2019-12-04T04:04:00Z</cp:lastPrinted>
  <dcterms:created xsi:type="dcterms:W3CDTF">2021-07-08T07:43:00Z</dcterms:created>
  <dcterms:modified xsi:type="dcterms:W3CDTF">2021-08-05T02:38:00Z</dcterms:modified>
</cp:coreProperties>
</file>